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8">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4B6CB575" w:rsidR="001469BD" w:rsidRPr="003E1E68" w:rsidRDefault="003E1E68" w:rsidP="001469BD">
      <w:pPr>
        <w:jc w:val="center"/>
        <w:rPr>
          <w:rFonts w:ascii="Arial" w:hAnsi="Arial" w:cs="Arial"/>
          <w:b/>
          <w:sz w:val="28"/>
          <w:szCs w:val="28"/>
        </w:rPr>
      </w:pPr>
      <w:r w:rsidRPr="003E1E68">
        <w:rPr>
          <w:rFonts w:ascii="Arial" w:hAnsi="Arial" w:cs="Arial"/>
          <w:b/>
          <w:sz w:val="28"/>
          <w:szCs w:val="28"/>
        </w:rPr>
        <w:t xml:space="preserve">MAT </w:t>
      </w:r>
      <w:r w:rsidR="00291FA7">
        <w:rPr>
          <w:rFonts w:ascii="Arial" w:hAnsi="Arial" w:cs="Arial"/>
          <w:b/>
          <w:sz w:val="28"/>
          <w:szCs w:val="28"/>
        </w:rPr>
        <w:t>268</w:t>
      </w:r>
      <w:r w:rsidR="001469BD" w:rsidRPr="003E1E68">
        <w:rPr>
          <w:rFonts w:ascii="Arial" w:hAnsi="Arial" w:cs="Arial"/>
          <w:b/>
          <w:sz w:val="28"/>
          <w:szCs w:val="28"/>
        </w:rPr>
        <w:t xml:space="preserve"> – </w:t>
      </w:r>
      <w:r w:rsidR="00291FA7">
        <w:rPr>
          <w:rFonts w:ascii="Arial" w:hAnsi="Arial" w:cs="Arial"/>
          <w:b/>
          <w:sz w:val="28"/>
          <w:szCs w:val="28"/>
        </w:rPr>
        <w:t>Calculus III</w:t>
      </w:r>
    </w:p>
    <w:p w14:paraId="2DB13054" w14:textId="7873556B" w:rsidR="001469BD" w:rsidRDefault="00291FA7" w:rsidP="001469BD">
      <w:pPr>
        <w:jc w:val="center"/>
        <w:rPr>
          <w:rFonts w:ascii="Arial" w:hAnsi="Arial" w:cs="Arial"/>
          <w:b/>
          <w:sz w:val="28"/>
          <w:szCs w:val="28"/>
        </w:rPr>
      </w:pPr>
      <w:r w:rsidRPr="00291FA7">
        <w:rPr>
          <w:rFonts w:ascii="Arial" w:hAnsi="Arial" w:cs="Arial"/>
          <w:b/>
          <w:sz w:val="28"/>
          <w:szCs w:val="28"/>
        </w:rPr>
        <w:t>Tuesday and Thursday, 5:00-6:40</w:t>
      </w:r>
      <w:r w:rsidR="001469BD" w:rsidRPr="00291FA7">
        <w:rPr>
          <w:rFonts w:ascii="Arial" w:hAnsi="Arial" w:cs="Arial"/>
          <w:b/>
          <w:sz w:val="28"/>
          <w:szCs w:val="28"/>
        </w:rPr>
        <w:t xml:space="preserve">, </w:t>
      </w:r>
      <w:r w:rsidR="00B14DA0" w:rsidRPr="00291FA7">
        <w:rPr>
          <w:rFonts w:ascii="Arial" w:hAnsi="Arial" w:cs="Arial"/>
          <w:b/>
          <w:sz w:val="28"/>
          <w:szCs w:val="28"/>
        </w:rPr>
        <w:t>Room</w:t>
      </w:r>
      <w:r w:rsidRPr="00291FA7">
        <w:rPr>
          <w:rFonts w:ascii="Arial" w:hAnsi="Arial" w:cs="Arial"/>
          <w:b/>
          <w:sz w:val="28"/>
          <w:szCs w:val="28"/>
        </w:rPr>
        <w:t xml:space="preserve"> D-230</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14:paraId="7E45E235" w14:textId="3B1B31D5" w:rsidTr="001469BD">
        <w:trPr>
          <w:trHeight w:val="1134"/>
        </w:trPr>
        <w:tc>
          <w:tcPr>
            <w:tcW w:w="4698" w:type="dxa"/>
          </w:tcPr>
          <w:p w14:paraId="51E2FC57" w14:textId="15ADB859" w:rsidR="001469BD" w:rsidRPr="00291FA7" w:rsidRDefault="00291FA7" w:rsidP="00A864F8">
            <w:pPr>
              <w:rPr>
                <w:rFonts w:ascii="Arial" w:hAnsi="Arial" w:cs="Arial"/>
              </w:rPr>
            </w:pPr>
            <w:r w:rsidRPr="00291FA7">
              <w:rPr>
                <w:rFonts w:ascii="Arial" w:hAnsi="Arial" w:cs="Arial"/>
              </w:rPr>
              <w:t>Roxanne Tisch</w:t>
            </w:r>
          </w:p>
          <w:p w14:paraId="0BF7743E" w14:textId="2F350EDA" w:rsidR="001469BD" w:rsidRPr="00291FA7" w:rsidRDefault="001469BD" w:rsidP="00A864F8">
            <w:pPr>
              <w:rPr>
                <w:rFonts w:ascii="Arial" w:hAnsi="Arial" w:cs="Arial"/>
              </w:rPr>
            </w:pPr>
            <w:r w:rsidRPr="00291FA7">
              <w:rPr>
                <w:rFonts w:ascii="Arial" w:hAnsi="Arial" w:cs="Arial"/>
              </w:rPr>
              <w:t xml:space="preserve">Office: </w:t>
            </w:r>
            <w:r w:rsidR="00291FA7" w:rsidRPr="00291FA7">
              <w:rPr>
                <w:rFonts w:ascii="Arial" w:hAnsi="Arial" w:cs="Arial"/>
              </w:rPr>
              <w:t>C-248</w:t>
            </w:r>
          </w:p>
          <w:p w14:paraId="2F3331CF" w14:textId="7AF88184" w:rsidR="001469BD" w:rsidRPr="00291FA7" w:rsidRDefault="001469BD" w:rsidP="00A864F8">
            <w:pPr>
              <w:rPr>
                <w:rFonts w:ascii="Arial" w:hAnsi="Arial" w:cs="Arial"/>
              </w:rPr>
            </w:pPr>
            <w:r w:rsidRPr="00291FA7">
              <w:rPr>
                <w:rFonts w:ascii="Arial" w:hAnsi="Arial" w:cs="Arial"/>
              </w:rPr>
              <w:t xml:space="preserve">Phone: </w:t>
            </w:r>
            <w:r w:rsidR="00291FA7" w:rsidRPr="00291FA7">
              <w:rPr>
                <w:rFonts w:ascii="Arial" w:hAnsi="Arial" w:cs="Arial"/>
              </w:rPr>
              <w:t>215-9480 (Not preferred method of communication – use email)</w:t>
            </w:r>
          </w:p>
          <w:p w14:paraId="412D348D" w14:textId="0E680162" w:rsidR="001469BD" w:rsidRPr="00291FA7" w:rsidRDefault="001469BD" w:rsidP="00B14DA0">
            <w:pPr>
              <w:rPr>
                <w:rFonts w:ascii="Arial" w:hAnsi="Arial" w:cs="Arial"/>
              </w:rPr>
            </w:pPr>
            <w:r w:rsidRPr="00291FA7">
              <w:rPr>
                <w:rFonts w:ascii="Arial" w:hAnsi="Arial" w:cs="Arial"/>
              </w:rPr>
              <w:t xml:space="preserve">Email: </w:t>
            </w:r>
            <w:r w:rsidR="00291FA7" w:rsidRPr="00291FA7">
              <w:rPr>
                <w:rFonts w:ascii="Arial" w:hAnsi="Arial" w:cs="Arial"/>
              </w:rPr>
              <w:t>rtisch@trcc.commnet.edu</w:t>
            </w:r>
          </w:p>
        </w:tc>
        <w:tc>
          <w:tcPr>
            <w:tcW w:w="4140" w:type="dxa"/>
          </w:tcPr>
          <w:p w14:paraId="554F0C04" w14:textId="75369B2A" w:rsidR="00B14DA0" w:rsidRPr="00291FA7" w:rsidRDefault="001469BD" w:rsidP="00B14DA0">
            <w:pPr>
              <w:rPr>
                <w:rFonts w:ascii="Arial" w:hAnsi="Arial" w:cs="Arial"/>
              </w:rPr>
            </w:pPr>
            <w:r w:rsidRPr="00291FA7">
              <w:rPr>
                <w:rFonts w:ascii="Arial" w:hAnsi="Arial" w:cs="Arial"/>
              </w:rPr>
              <w:t xml:space="preserve">Office Hours: </w:t>
            </w:r>
            <w:r w:rsidR="00291FA7" w:rsidRPr="00291FA7">
              <w:rPr>
                <w:rFonts w:ascii="Arial" w:hAnsi="Arial" w:cs="Arial"/>
              </w:rPr>
              <w:t>To be announced</w:t>
            </w:r>
          </w:p>
          <w:p w14:paraId="1D539837" w14:textId="772118E9" w:rsidR="001469BD" w:rsidRPr="00291FA7" w:rsidRDefault="001469BD" w:rsidP="00A864F8">
            <w:pPr>
              <w:rPr>
                <w:rFonts w:ascii="Arial" w:hAnsi="Arial" w:cs="Arial"/>
              </w:rPr>
            </w:pPr>
          </w:p>
        </w:tc>
      </w:tr>
    </w:tbl>
    <w:p w14:paraId="3995A19F" w14:textId="77777777" w:rsidR="001469BD" w:rsidRDefault="001469BD" w:rsidP="001469BD">
      <w:pPr>
        <w:rPr>
          <w:rFonts w:ascii="Arial" w:hAnsi="Arial" w:cs="Arial"/>
        </w:rPr>
      </w:pPr>
    </w:p>
    <w:p w14:paraId="3C661DCA" w14:textId="40A4835B"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65514F9" w14:textId="021326E1" w:rsidR="00291FA7" w:rsidRDefault="00291FA7" w:rsidP="00291FA7">
      <w:pPr>
        <w:ind w:left="360"/>
        <w:rPr>
          <w:rFonts w:ascii="Arial" w:hAnsi="Arial" w:cs="Arial"/>
        </w:rPr>
      </w:pPr>
      <w:r w:rsidRPr="00291FA7">
        <w:rPr>
          <w:rFonts w:ascii="Arial" w:hAnsi="Arial" w:cs="Arial"/>
        </w:rPr>
        <w:t>Prerequisite: MAT 256</w:t>
      </w:r>
    </w:p>
    <w:p w14:paraId="33C73851" w14:textId="77777777" w:rsidR="00291FA7" w:rsidRPr="00291FA7" w:rsidRDefault="00291FA7" w:rsidP="00291FA7">
      <w:pPr>
        <w:ind w:left="360"/>
        <w:rPr>
          <w:rFonts w:ascii="Arial" w:hAnsi="Arial" w:cs="Arial"/>
        </w:rPr>
      </w:pPr>
    </w:p>
    <w:p w14:paraId="79127064" w14:textId="77777777" w:rsidR="00291FA7" w:rsidRPr="00291FA7" w:rsidRDefault="00291FA7" w:rsidP="00291FA7">
      <w:pPr>
        <w:ind w:left="360"/>
        <w:rPr>
          <w:rFonts w:ascii="Arial" w:hAnsi="Arial" w:cs="Arial"/>
        </w:rPr>
      </w:pPr>
      <w:r w:rsidRPr="00291FA7">
        <w:rPr>
          <w:rFonts w:ascii="Arial" w:hAnsi="Arial" w:cs="Arial"/>
        </w:rPr>
        <w:t>This third semester of calculus is intended for students who plan on majoring in mathematics, science or engineering technologies. It exposes students to the calculus of several variables. Topics include vectors, dot and cross product, equations of lines and planes, functions of several variables, limits and continuity, partial derivatives, chain rule, gradient, maximizing and minimizing functions of several variables, Lagrange multipliers, multiple integrals, polar, cylindrical, spherical coordinate systems, vector fields, line integrals, Green's and Stokes' and the Divergence Theorems.</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2A3A3460" w14:textId="48A12030" w:rsidR="00291FA7" w:rsidRPr="00291FA7" w:rsidRDefault="00291FA7" w:rsidP="00291FA7">
      <w:pPr>
        <w:ind w:firstLine="360"/>
        <w:rPr>
          <w:rFonts w:ascii="Arial" w:hAnsi="Arial" w:cs="Arial"/>
        </w:rPr>
      </w:pPr>
      <w:r>
        <w:rPr>
          <w:rFonts w:ascii="Arial" w:hAnsi="Arial" w:cs="Arial"/>
        </w:rPr>
        <w:t xml:space="preserve">Text: </w:t>
      </w:r>
      <w:r w:rsidRPr="00291FA7">
        <w:rPr>
          <w:rFonts w:ascii="Arial" w:hAnsi="Arial" w:cs="Arial"/>
          <w:i/>
          <w:iCs/>
        </w:rPr>
        <w:t>Calculus, Early Transcendentals</w:t>
      </w:r>
      <w:r w:rsidRPr="00291FA7">
        <w:rPr>
          <w:rFonts w:ascii="Arial" w:hAnsi="Arial" w:cs="Arial"/>
        </w:rPr>
        <w:t>, 8</w:t>
      </w:r>
      <w:r w:rsidRPr="00291FA7">
        <w:rPr>
          <w:rFonts w:ascii="Arial" w:hAnsi="Arial" w:cs="Arial"/>
          <w:vertAlign w:val="superscript"/>
        </w:rPr>
        <w:t>th</w:t>
      </w:r>
      <w:r w:rsidRPr="00291FA7">
        <w:rPr>
          <w:rFonts w:ascii="Arial" w:hAnsi="Arial" w:cs="Arial"/>
        </w:rPr>
        <w:t xml:space="preserve"> Ed. by James Stewart</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14C3E454" w14:textId="77777777"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14:paraId="56095C58" w14:textId="77777777" w:rsidR="00291FA7" w:rsidRPr="00626498" w:rsidRDefault="00291FA7" w:rsidP="00291FA7">
      <w:pPr>
        <w:pStyle w:val="Default"/>
        <w:rPr>
          <w:rFonts w:ascii="Arial" w:hAnsi="Arial" w:cs="Arial"/>
        </w:rPr>
      </w:pPr>
    </w:p>
    <w:p w14:paraId="40288325"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Perform the operations on vectors, find dot and cross products </w:t>
      </w:r>
    </w:p>
    <w:p w14:paraId="6D3C00D9"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equations of lines and planes </w:t>
      </w:r>
    </w:p>
    <w:p w14:paraId="31F97FF1"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Describe and sketch cylinders and quadric surfaces </w:t>
      </w:r>
    </w:p>
    <w:p w14:paraId="4BAE04CF"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Sketch the plane curve with a given vector equation </w:t>
      </w:r>
    </w:p>
    <w:p w14:paraId="6DFB653E"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derivatives and integrals of vector functions </w:t>
      </w:r>
    </w:p>
    <w:p w14:paraId="6067F8E0"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length of the curve and curvature </w:t>
      </w:r>
    </w:p>
    <w:p w14:paraId="0FC3A53C"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Solve problems on motion in space </w:t>
      </w:r>
    </w:p>
    <w:p w14:paraId="5FA6ABF0"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domain of a function in several variables, sketch its graph </w:t>
      </w:r>
    </w:p>
    <w:p w14:paraId="181EF86C"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limit of the function in several variables, determine the set of points at which the function is continuous </w:t>
      </w:r>
    </w:p>
    <w:p w14:paraId="772CFFBA"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partial derivatives of the functions </w:t>
      </w:r>
    </w:p>
    <w:p w14:paraId="145B8121"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an equation of the tangent plane to the given surface at the specified point </w:t>
      </w:r>
    </w:p>
    <w:p w14:paraId="15757A86"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linear approximation of the function </w:t>
      </w:r>
    </w:p>
    <w:p w14:paraId="56EA2E9C"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Use the Chain Rule to find the derivative of the function </w:t>
      </w:r>
    </w:p>
    <w:p w14:paraId="710AFEE5"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lastRenderedPageBreak/>
        <w:t xml:space="preserve">Find the directional derivatives and gradient vector of the function </w:t>
      </w:r>
    </w:p>
    <w:p w14:paraId="4DE18A6E"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maximum and minimum values of the function </w:t>
      </w:r>
    </w:p>
    <w:p w14:paraId="608885E3"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Use Lagrange multipliers to find the maximum and minimum values of function subject to the given constraint(s) </w:t>
      </w:r>
    </w:p>
    <w:p w14:paraId="70852CD4"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double integrals, double integrals in polar coordinates </w:t>
      </w:r>
    </w:p>
    <w:p w14:paraId="4015B947"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triple integrals, triple integrals in cylindrical and spherical coordinates </w:t>
      </w:r>
    </w:p>
    <w:p w14:paraId="1C71A0CD"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the integrals by making an appropriate change of variables in multiple integrals </w:t>
      </w:r>
    </w:p>
    <w:p w14:paraId="4E32A14D"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Sketch the vector fields </w:t>
      </w:r>
    </w:p>
    <w:p w14:paraId="0762F618"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the line integrals </w:t>
      </w:r>
    </w:p>
    <w:p w14:paraId="7A87B881"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the line integrals by using Green’s Theorem </w:t>
      </w:r>
    </w:p>
    <w:p w14:paraId="43BE1923"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curl and divergence of the vector field </w:t>
      </w:r>
    </w:p>
    <w:p w14:paraId="6ED71952"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Find the parametric representation of the surface and its area </w:t>
      </w:r>
    </w:p>
    <w:p w14:paraId="4CF3552D"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Evaluate the surface integrals </w:t>
      </w:r>
    </w:p>
    <w:p w14:paraId="2E1778E3" w14:textId="77777777" w:rsidR="00291FA7" w:rsidRPr="00626498" w:rsidRDefault="00291FA7" w:rsidP="00291FA7">
      <w:pPr>
        <w:pStyle w:val="Default"/>
        <w:numPr>
          <w:ilvl w:val="0"/>
          <w:numId w:val="18"/>
        </w:numPr>
        <w:rPr>
          <w:rFonts w:ascii="Arial" w:hAnsi="Arial" w:cs="Arial"/>
        </w:rPr>
      </w:pPr>
      <w:r w:rsidRPr="00626498">
        <w:rPr>
          <w:rFonts w:ascii="Arial" w:hAnsi="Arial" w:cs="Arial"/>
        </w:rPr>
        <w:t xml:space="preserve">Use Stokes’ Theorem to evaluate surface integrals </w:t>
      </w:r>
    </w:p>
    <w:p w14:paraId="558578A0" w14:textId="77777777" w:rsidR="00291FA7" w:rsidRDefault="00291FA7" w:rsidP="00291FA7">
      <w:pPr>
        <w:pStyle w:val="Default"/>
        <w:numPr>
          <w:ilvl w:val="0"/>
          <w:numId w:val="18"/>
        </w:numPr>
        <w:rPr>
          <w:rFonts w:ascii="Arial" w:hAnsi="Arial" w:cs="Arial"/>
        </w:rPr>
      </w:pPr>
      <w:r w:rsidRPr="000A3E44">
        <w:rPr>
          <w:rFonts w:ascii="Arial" w:hAnsi="Arial" w:cs="Arial"/>
        </w:rPr>
        <w:t xml:space="preserve">Use the Divergence Theorem to evaluate surface integrals </w:t>
      </w:r>
    </w:p>
    <w:p w14:paraId="28AED8BA" w14:textId="77777777" w:rsidR="00291FA7" w:rsidRDefault="00291FA7" w:rsidP="00797CC2">
      <w:pPr>
        <w:ind w:left="720" w:hanging="720"/>
        <w:rPr>
          <w:rFonts w:ascii="Arial" w:hAnsi="Arial" w:cs="Arial"/>
          <w:b/>
          <w:sz w:val="28"/>
          <w:szCs w:val="28"/>
        </w:rPr>
      </w:pPr>
    </w:p>
    <w:p w14:paraId="331D5AD1" w14:textId="77777777" w:rsidR="00291FA7" w:rsidRDefault="00291FA7" w:rsidP="00797CC2">
      <w:pPr>
        <w:ind w:left="720" w:hanging="720"/>
        <w:rPr>
          <w:rFonts w:ascii="Arial" w:hAnsi="Arial" w:cs="Arial"/>
          <w:b/>
          <w:sz w:val="28"/>
          <w:szCs w:val="28"/>
        </w:rPr>
      </w:pPr>
    </w:p>
    <w:p w14:paraId="21E91055" w14:textId="56BD3169" w:rsidR="00797CC2" w:rsidRDefault="00797CC2" w:rsidP="00797CC2">
      <w:pPr>
        <w:ind w:left="720" w:hanging="720"/>
        <w:rPr>
          <w:rFonts w:ascii="Arial" w:hAnsi="Arial" w:cs="Arial"/>
          <w:b/>
          <w:sz w:val="28"/>
          <w:szCs w:val="28"/>
        </w:rPr>
      </w:pPr>
      <w:r>
        <w:rPr>
          <w:rFonts w:ascii="Arial" w:hAnsi="Arial" w:cs="Arial"/>
          <w:b/>
          <w:sz w:val="28"/>
          <w:szCs w:val="28"/>
        </w:rPr>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67E7C9E6" w:rsidR="00797CC2" w:rsidRPr="00284384" w:rsidRDefault="00797CC2" w:rsidP="00797CC2">
      <w:pPr>
        <w:pStyle w:val="ListParagraph"/>
        <w:numPr>
          <w:ilvl w:val="0"/>
          <w:numId w:val="15"/>
        </w:numPr>
        <w:rPr>
          <w:rFonts w:ascii="Arial" w:hAnsi="Arial" w:cs="Arial"/>
        </w:rPr>
      </w:pPr>
      <w:r w:rsidRPr="00284384">
        <w:rPr>
          <w:rFonts w:ascii="Arial" w:hAnsi="Arial" w:cs="Arial"/>
          <w:b/>
        </w:rPr>
        <w:t>Tests (</w:t>
      </w:r>
      <w:r w:rsidR="00F849F6">
        <w:rPr>
          <w:rFonts w:ascii="Arial" w:hAnsi="Arial" w:cs="Arial"/>
          <w:b/>
        </w:rPr>
        <w:t>60</w:t>
      </w:r>
      <w:r w:rsidRPr="00284384">
        <w:rPr>
          <w:rFonts w:ascii="Arial" w:hAnsi="Arial" w:cs="Arial"/>
          <w:b/>
        </w:rPr>
        <w:t>%)</w:t>
      </w:r>
      <w:r w:rsidRPr="00284384">
        <w:rPr>
          <w:rFonts w:ascii="Arial" w:hAnsi="Arial" w:cs="Arial"/>
        </w:rPr>
        <w:t xml:space="preserve"> – You will have 3 unit tests throughout the semester. Test dates are indicated in the calendar. You will have reviews given out before tests. A review is meant to prepare you for the test, not be an exact replica of the test. The reviews will be longer than the test.</w:t>
      </w:r>
    </w:p>
    <w:p w14:paraId="00AD045E" w14:textId="77777777" w:rsidR="00797CC2" w:rsidRPr="00284384" w:rsidRDefault="00797CC2" w:rsidP="00797CC2">
      <w:pPr>
        <w:ind w:left="360"/>
        <w:rPr>
          <w:rFonts w:ascii="Arial" w:hAnsi="Arial" w:cs="Arial"/>
        </w:rPr>
      </w:pPr>
    </w:p>
    <w:p w14:paraId="088D4126" w14:textId="09C321E1"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w:t>
      </w:r>
      <w:r w:rsidR="00F849F6">
        <w:rPr>
          <w:rFonts w:ascii="Arial" w:hAnsi="Arial" w:cs="Arial"/>
          <w:b/>
        </w:rPr>
        <w:t>20</w:t>
      </w:r>
      <w:r w:rsidRPr="00284384">
        <w:rPr>
          <w:rFonts w:ascii="Arial" w:hAnsi="Arial" w:cs="Arial"/>
          <w:b/>
        </w:rPr>
        <w:t>%)</w:t>
      </w:r>
      <w:r w:rsidRPr="00284384">
        <w:rPr>
          <w:rFonts w:ascii="Arial" w:hAnsi="Arial" w:cs="Arial"/>
        </w:rPr>
        <w:t xml:space="preserve"> – </w:t>
      </w:r>
      <w:r w:rsidR="00F849F6">
        <w:rPr>
          <w:rFonts w:ascii="Arial" w:hAnsi="Arial" w:cs="Arial"/>
        </w:rPr>
        <w:t>There will be a</w:t>
      </w:r>
      <w:r w:rsidRPr="00284384">
        <w:rPr>
          <w:rFonts w:ascii="Arial" w:hAnsi="Arial" w:cs="Arial"/>
        </w:rPr>
        <w:t xml:space="preserve"> cumulative final exam.</w:t>
      </w:r>
      <w:r>
        <w:rPr>
          <w:rFonts w:ascii="Arial" w:hAnsi="Arial" w:cs="Arial"/>
        </w:rPr>
        <w:t xml:space="preserve"> The exam will take place on the last day of class as indicated in the calendar.</w:t>
      </w:r>
    </w:p>
    <w:p w14:paraId="40B06567" w14:textId="77777777" w:rsidR="00797CC2" w:rsidRPr="00284384" w:rsidRDefault="00797CC2" w:rsidP="00F849F6">
      <w:pPr>
        <w:rPr>
          <w:rFonts w:ascii="Arial" w:hAnsi="Arial" w:cs="Arial"/>
        </w:rPr>
      </w:pPr>
    </w:p>
    <w:p w14:paraId="5A0F0756" w14:textId="59E92FA3" w:rsidR="00797CC2" w:rsidRDefault="00797CC2" w:rsidP="00F849F6">
      <w:pPr>
        <w:pStyle w:val="ListParagraph"/>
        <w:numPr>
          <w:ilvl w:val="0"/>
          <w:numId w:val="15"/>
        </w:numPr>
        <w:rPr>
          <w:rFonts w:ascii="Arial" w:hAnsi="Arial" w:cs="Arial"/>
        </w:rPr>
      </w:pPr>
      <w:r w:rsidRPr="00284384">
        <w:rPr>
          <w:rFonts w:ascii="Arial" w:hAnsi="Arial" w:cs="Arial"/>
          <w:b/>
        </w:rPr>
        <w:t>Homework</w:t>
      </w:r>
      <w:r w:rsidR="00F849F6">
        <w:rPr>
          <w:rFonts w:ascii="Arial" w:hAnsi="Arial" w:cs="Arial"/>
          <w:b/>
        </w:rPr>
        <w:t xml:space="preserve"> and Other Assignments</w:t>
      </w:r>
      <w:r w:rsidRPr="00284384">
        <w:rPr>
          <w:rFonts w:ascii="Arial" w:hAnsi="Arial" w:cs="Arial"/>
          <w:b/>
        </w:rPr>
        <w:t xml:space="preserve"> (20%)</w:t>
      </w:r>
      <w:r>
        <w:rPr>
          <w:rFonts w:ascii="Arial" w:hAnsi="Arial" w:cs="Arial"/>
        </w:rPr>
        <w:t xml:space="preserve"> – Homework will be </w:t>
      </w:r>
      <w:r w:rsidR="00F849F6">
        <w:rPr>
          <w:rFonts w:ascii="Arial" w:hAnsi="Arial" w:cs="Arial"/>
        </w:rPr>
        <w:t>assigned weekly.</w:t>
      </w:r>
    </w:p>
    <w:p w14:paraId="523FCD7F" w14:textId="311A60E3" w:rsidR="00F849F6" w:rsidRDefault="00F849F6" w:rsidP="00F849F6">
      <w:pPr>
        <w:pStyle w:val="ListParagraph"/>
        <w:numPr>
          <w:ilvl w:val="1"/>
          <w:numId w:val="15"/>
        </w:numPr>
        <w:rPr>
          <w:rFonts w:ascii="Arial" w:hAnsi="Arial" w:cs="Arial"/>
        </w:rPr>
      </w:pPr>
      <w:r>
        <w:rPr>
          <w:rFonts w:ascii="Arial" w:hAnsi="Arial" w:cs="Arial"/>
        </w:rPr>
        <w:t>Suggested problems will not be collected. Doing suggested problems is the best way to ensure thorough mastery of the material and to prepare for tests.</w:t>
      </w:r>
    </w:p>
    <w:p w14:paraId="5C03C4F9" w14:textId="73F85A55" w:rsidR="00F849F6" w:rsidRDefault="00F849F6" w:rsidP="00F849F6">
      <w:pPr>
        <w:pStyle w:val="ListParagraph"/>
        <w:numPr>
          <w:ilvl w:val="1"/>
          <w:numId w:val="15"/>
        </w:numPr>
        <w:rPr>
          <w:rFonts w:ascii="Arial" w:hAnsi="Arial" w:cs="Arial"/>
        </w:rPr>
      </w:pPr>
      <w:r>
        <w:rPr>
          <w:rFonts w:ascii="Arial" w:hAnsi="Arial" w:cs="Arial"/>
        </w:rPr>
        <w:t>Hand-in Assignments will be assigned and collected weekly.</w:t>
      </w:r>
    </w:p>
    <w:p w14:paraId="19AE6006" w14:textId="7AE30B8E" w:rsidR="00F849F6" w:rsidRPr="00F849F6" w:rsidRDefault="00F849F6" w:rsidP="00F849F6">
      <w:pPr>
        <w:ind w:left="1080"/>
        <w:rPr>
          <w:rFonts w:ascii="Arial" w:hAnsi="Arial" w:cs="Arial"/>
        </w:rPr>
      </w:pPr>
      <w:r>
        <w:rPr>
          <w:rFonts w:ascii="Arial" w:hAnsi="Arial" w:cs="Arial"/>
        </w:rPr>
        <w:t>You might have a short quiz (announced or unannounced) at the start of class.</w:t>
      </w:r>
    </w:p>
    <w:p w14:paraId="61D562E5" w14:textId="77777777" w:rsidR="00F849F6" w:rsidRPr="00284384" w:rsidRDefault="00F849F6" w:rsidP="00F849F6">
      <w:pPr>
        <w:pStyle w:val="ListParagraph"/>
        <w:ind w:left="108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65C09621" w:rsidR="00797CC2" w:rsidRPr="00F849F6" w:rsidRDefault="00797CC2" w:rsidP="00F849F6">
      <w:pPr>
        <w:ind w:left="432"/>
        <w:rPr>
          <w:rFonts w:ascii="Arial" w:hAnsi="Arial" w:cs="Arial"/>
        </w:rPr>
      </w:pPr>
      <w:r w:rsidRPr="00042056">
        <w:rPr>
          <w:rFonts w:ascii="Arial" w:hAnsi="Arial" w:cs="Arial"/>
          <w:b/>
        </w:rPr>
        <w:t>Late Work</w:t>
      </w:r>
      <w:r>
        <w:rPr>
          <w:rFonts w:ascii="Arial" w:hAnsi="Arial" w:cs="Arial"/>
        </w:rPr>
        <w:t xml:space="preserve">: </w:t>
      </w:r>
      <w:r w:rsidR="00F849F6" w:rsidRPr="00CA4F4C">
        <w:rPr>
          <w:rFonts w:ascii="Arial" w:hAnsi="Arial" w:cs="Arial"/>
        </w:rPr>
        <w:t xml:space="preserve">Written homework is due at the beginning of class.  The beginning of class is defined by the start time of the class not the time that you arrive. </w:t>
      </w:r>
      <w:r w:rsidR="00F849F6" w:rsidRPr="00CA4F4C">
        <w:rPr>
          <w:rFonts w:ascii="Arial" w:hAnsi="Arial" w:cs="Arial"/>
          <w:b/>
        </w:rPr>
        <w:t>Assignments are NOT accepted late!</w:t>
      </w:r>
      <w:r w:rsidR="00F849F6">
        <w:rPr>
          <w:rFonts w:ascii="Arial" w:hAnsi="Arial" w:cs="Arial"/>
        </w:rPr>
        <w:t xml:space="preserve"> </w:t>
      </w:r>
      <w:r w:rsidRPr="00F849F6">
        <w:rPr>
          <w:rFonts w:ascii="Arial" w:hAnsi="Arial" w:cs="Arial"/>
        </w:rPr>
        <w:t>If you send a picture of the homework via email before the beginning of class, you can turn in the hard copy the next class.</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7777777"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 The test must be completed before the next class meeting.</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6C069EC3" w14:textId="77777777" w:rsidR="00B14DA0" w:rsidRPr="00DC0E80" w:rsidRDefault="00B14DA0" w:rsidP="00B14DA0">
      <w:pPr>
        <w:pStyle w:val="ListParagraph"/>
        <w:ind w:left="1152"/>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387892C"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41A62CC9" w:rsidR="003E1E68" w:rsidRPr="003E1E68" w:rsidRDefault="003E1E68" w:rsidP="003E1E68">
            <w:pPr>
              <w:jc w:val="center"/>
              <w:rPr>
                <w:rFonts w:ascii="Arial" w:hAnsi="Arial" w:cs="Arial"/>
                <w:sz w:val="22"/>
                <w:szCs w:val="22"/>
              </w:rPr>
            </w:pPr>
            <w:r w:rsidRPr="003E1E68">
              <w:rPr>
                <w:rFonts w:ascii="Arial" w:hAnsi="Arial" w:cs="Arial"/>
                <w:sz w:val="22"/>
                <w:szCs w:val="22"/>
              </w:rPr>
              <w:t>93-100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6560F231"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3382A8D" w:rsidR="003E1E68" w:rsidRPr="003E1E68" w:rsidRDefault="003E1E68" w:rsidP="003E1E68">
            <w:pPr>
              <w:jc w:val="center"/>
              <w:rPr>
                <w:rFonts w:ascii="Arial" w:hAnsi="Arial" w:cs="Arial"/>
                <w:sz w:val="22"/>
                <w:szCs w:val="22"/>
              </w:rPr>
            </w:pPr>
            <w:r w:rsidRPr="003E1E68">
              <w:rPr>
                <w:rFonts w:ascii="Arial" w:hAnsi="Arial" w:cs="Arial"/>
                <w:sz w:val="22"/>
                <w:szCs w:val="22"/>
              </w:rPr>
              <w:t>90-92</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2562A4E2"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518FFE37"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1C185A13" w:rsidR="003E1E68" w:rsidRPr="003E1E68" w:rsidRDefault="003E1E68" w:rsidP="003E1E68">
            <w:pPr>
              <w:jc w:val="center"/>
              <w:rPr>
                <w:rFonts w:ascii="Arial" w:hAnsi="Arial" w:cs="Arial"/>
                <w:sz w:val="22"/>
                <w:szCs w:val="22"/>
              </w:rPr>
            </w:pPr>
            <w:r w:rsidRPr="003E1E68">
              <w:rPr>
                <w:rFonts w:ascii="Arial" w:hAnsi="Arial" w:cs="Arial"/>
                <w:sz w:val="22"/>
                <w:szCs w:val="22"/>
              </w:rPr>
              <w:t>83-86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72279239"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732176A3" w:rsidR="003E1E68" w:rsidRPr="003E1E68" w:rsidRDefault="003E1E68" w:rsidP="003E1E68">
            <w:pPr>
              <w:jc w:val="center"/>
              <w:rPr>
                <w:rFonts w:ascii="Arial" w:hAnsi="Arial" w:cs="Arial"/>
                <w:sz w:val="22"/>
                <w:szCs w:val="22"/>
              </w:rPr>
            </w:pPr>
            <w:r w:rsidRPr="003E1E68">
              <w:rPr>
                <w:rFonts w:ascii="Arial" w:hAnsi="Arial" w:cs="Arial"/>
                <w:sz w:val="22"/>
                <w:szCs w:val="22"/>
              </w:rPr>
              <w:t>80-82</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25DD40EF"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4E6CBEE0"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3CE369A6" w:rsidR="003E1E68" w:rsidRPr="003E1E68" w:rsidRDefault="003E1E68" w:rsidP="003E1E68">
            <w:pPr>
              <w:jc w:val="center"/>
              <w:rPr>
                <w:rFonts w:ascii="Arial" w:hAnsi="Arial" w:cs="Arial"/>
                <w:sz w:val="22"/>
                <w:szCs w:val="22"/>
              </w:rPr>
            </w:pPr>
            <w:r w:rsidRPr="003E1E68">
              <w:rPr>
                <w:rFonts w:ascii="Arial" w:hAnsi="Arial" w:cs="Arial"/>
                <w:sz w:val="22"/>
                <w:szCs w:val="22"/>
              </w:rPr>
              <w:t>73-76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183F451A"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4E4AC532" w:rsidR="003E1E68" w:rsidRPr="003E1E68" w:rsidRDefault="003E1E68" w:rsidP="003E1E68">
            <w:pPr>
              <w:jc w:val="center"/>
              <w:rPr>
                <w:rFonts w:ascii="Arial" w:hAnsi="Arial" w:cs="Arial"/>
                <w:sz w:val="22"/>
                <w:szCs w:val="22"/>
              </w:rPr>
            </w:pPr>
            <w:r w:rsidRPr="003E1E68">
              <w:rPr>
                <w:rFonts w:ascii="Arial" w:hAnsi="Arial" w:cs="Arial"/>
                <w:sz w:val="22"/>
                <w:szCs w:val="22"/>
              </w:rPr>
              <w:t>70-72</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1D19C360"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0068F705" w:rsidR="003E1E68" w:rsidRPr="003E1E68" w:rsidRDefault="003E1E68" w:rsidP="003E1E68">
            <w:pPr>
              <w:jc w:val="center"/>
              <w:rPr>
                <w:rFonts w:ascii="Arial" w:hAnsi="Arial" w:cs="Arial"/>
                <w:sz w:val="22"/>
                <w:szCs w:val="22"/>
              </w:rPr>
            </w:pPr>
            <w:r w:rsidRPr="003E1E68">
              <w:rPr>
                <w:rFonts w:ascii="Arial" w:hAnsi="Arial" w:cs="Arial"/>
                <w:sz w:val="22"/>
                <w:szCs w:val="22"/>
              </w:rPr>
              <w:t>65-69</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0913B670"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C589F84" w14:textId="3F6C40F0" w:rsidR="001A16FC" w:rsidRPr="00F849F6" w:rsidRDefault="00DC0E80" w:rsidP="00F849F6">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 xml:space="preserve">Attendance and participation in classwork is required to be successful in this class. </w:t>
      </w:r>
    </w:p>
    <w:p w14:paraId="69E34CB0" w14:textId="77777777" w:rsidR="00DC0E80" w:rsidRPr="00DC0E80" w:rsidRDefault="00DC0E80" w:rsidP="001A16FC">
      <w:pPr>
        <w:rPr>
          <w:rFonts w:ascii="Arial" w:hAnsi="Arial" w:cs="Arial"/>
        </w:rPr>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820E70" w:rsidRDefault="00820E70" w:rsidP="005F2F71">
      <w:pPr>
        <w:rPr>
          <w:rFonts w:ascii="Arial" w:hAnsi="Arial" w:cs="Arial"/>
          <w:bCs/>
        </w:rPr>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 xml:space="preserve">System will also be used to deliver important </w:t>
      </w:r>
      <w:r w:rsidR="00820E70" w:rsidRPr="00820E70">
        <w:rPr>
          <w:rFonts w:ascii="Arial" w:hAnsi="Arial" w:cs="Arial"/>
        </w:rPr>
        <w:lastRenderedPageBreak/>
        <w:t>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379E49F5"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7433D55C"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39DC8B07" w:rsidR="00042056" w:rsidRDefault="00042056" w:rsidP="00DC0E80">
      <w:pPr>
        <w:ind w:left="360"/>
        <w:rPr>
          <w:rFonts w:ascii="Arial" w:hAnsi="Arial" w:cs="Arial"/>
        </w:rPr>
      </w:pPr>
    </w:p>
    <w:p w14:paraId="5CCE6BD3" w14:textId="760B6726" w:rsidR="00DC0E80" w:rsidRDefault="00DC0E80" w:rsidP="00DC0E80">
      <w:pPr>
        <w:rPr>
          <w:rFonts w:ascii="Arial" w:hAnsi="Arial" w:cs="Arial"/>
        </w:rPr>
      </w:pPr>
    </w:p>
    <w:p w14:paraId="48B1E6FF" w14:textId="502012CF"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14:paraId="7D87DB04" w14:textId="0B339CAF" w:rsidR="00820E70" w:rsidRPr="00820E70" w:rsidRDefault="00A065AC" w:rsidP="00820E70">
      <w:pPr>
        <w:rPr>
          <w:rFonts w:ascii="Arial" w:hAnsi="Arial" w:cs="Arial"/>
        </w:rPr>
      </w:pPr>
      <w:r>
        <w:rPr>
          <w:rFonts w:ascii="Arial" w:hAnsi="Arial" w:cs="Arial"/>
        </w:rPr>
        <w:t>Schedule will be distributed on Thursday, August 29.</w:t>
      </w:r>
    </w:p>
    <w:p w14:paraId="797E7B2B" w14:textId="039F4196" w:rsidR="00B56B7A" w:rsidRDefault="00B56B7A" w:rsidP="00820E70">
      <w:pPr>
        <w:ind w:left="720" w:hanging="720"/>
        <w:rPr>
          <w:rFonts w:ascii="Arial" w:hAnsi="Arial" w:cs="Arial"/>
        </w:rPr>
      </w:pPr>
    </w:p>
    <w:p w14:paraId="0FA3CC65" w14:textId="77777777" w:rsidR="00820E70" w:rsidRPr="00820E70" w:rsidRDefault="00820E70" w:rsidP="00820E70">
      <w:pPr>
        <w:ind w:left="720" w:hanging="720"/>
        <w:rPr>
          <w:rFonts w:ascii="Arial" w:hAnsi="Arial" w:cs="Arial"/>
        </w:rPr>
      </w:pPr>
    </w:p>
    <w:p w14:paraId="5CA78144" w14:textId="2116E9DE" w:rsidR="00B56B7A" w:rsidRPr="00B56B7A" w:rsidRDefault="00B56B7A" w:rsidP="00B56B7A">
      <w:pPr>
        <w:ind w:left="720" w:hanging="720"/>
        <w:rPr>
          <w:rFonts w:ascii="Arial" w:hAnsi="Arial" w:cs="Arial"/>
        </w:rPr>
      </w:pPr>
    </w:p>
    <w:p w14:paraId="0716AD2A" w14:textId="77777777" w:rsidR="00B56B7A" w:rsidRPr="00B56B7A" w:rsidRDefault="00B56B7A" w:rsidP="00B56B7A">
      <w:pPr>
        <w:ind w:left="720" w:hanging="720"/>
        <w:rPr>
          <w:rFonts w:ascii="Arial" w:hAnsi="Arial" w:cs="Arial"/>
        </w:rPr>
      </w:pPr>
    </w:p>
    <w:p w14:paraId="7D456CEF" w14:textId="77777777" w:rsidR="00A065AC" w:rsidRDefault="00797CC2" w:rsidP="00A065AC">
      <w:pPr>
        <w:autoSpaceDE w:val="0"/>
        <w:autoSpaceDN w:val="0"/>
        <w:adjustRightInd w:val="0"/>
        <w:rPr>
          <w:rFonts w:ascii="Arial" w:hAnsi="Arial" w:cs="Arial"/>
          <w:b/>
          <w:bCs/>
          <w:sz w:val="28"/>
        </w:rPr>
      </w:pPr>
      <w:r>
        <w:rPr>
          <w:rFonts w:ascii="Arial" w:hAnsi="Arial" w:cs="Arial"/>
          <w:b/>
          <w:sz w:val="28"/>
          <w:szCs w:val="28"/>
        </w:rPr>
        <w:br w:type="page"/>
      </w:r>
      <w:r w:rsidR="00A065AC" w:rsidRPr="00847DF5">
        <w:rPr>
          <w:rFonts w:ascii="Arial" w:hAnsi="Arial" w:cs="Arial"/>
          <w:b/>
          <w:bCs/>
          <w:sz w:val="28"/>
        </w:rPr>
        <w:t>Course Out</w:t>
      </w:r>
      <w:r w:rsidR="00A065AC">
        <w:rPr>
          <w:rFonts w:ascii="Arial" w:hAnsi="Arial" w:cs="Arial"/>
          <w:b/>
          <w:bCs/>
          <w:sz w:val="28"/>
        </w:rPr>
        <w:t>line</w:t>
      </w:r>
    </w:p>
    <w:p w14:paraId="6B70FFD6" w14:textId="77777777" w:rsidR="00A065AC" w:rsidRPr="00A065AC" w:rsidRDefault="00A065AC" w:rsidP="00A065AC">
      <w:pPr>
        <w:autoSpaceDE w:val="0"/>
        <w:autoSpaceDN w:val="0"/>
        <w:adjustRightInd w:val="0"/>
        <w:rPr>
          <w:rFonts w:ascii="Arial" w:hAnsi="Arial" w:cs="Arial"/>
          <w:b/>
          <w:bCs/>
          <w:sz w:val="16"/>
          <w:szCs w:val="16"/>
        </w:rPr>
      </w:pPr>
    </w:p>
    <w:p w14:paraId="6913AE0D" w14:textId="77777777" w:rsidR="00A065AC" w:rsidRPr="00A065AC" w:rsidRDefault="00A065AC" w:rsidP="00A065AC">
      <w:pPr>
        <w:rPr>
          <w:rFonts w:ascii="Arial" w:hAnsi="Arial" w:cs="Arial"/>
          <w:b/>
          <w:bCs/>
        </w:rPr>
      </w:pPr>
      <w:r w:rsidRPr="00A065AC">
        <w:rPr>
          <w:rFonts w:ascii="Arial" w:hAnsi="Arial" w:cs="Arial"/>
          <w:b/>
          <w:bCs/>
        </w:rPr>
        <w:t>Book: Calculus, Early Transcendentals, 8</w:t>
      </w:r>
      <w:r w:rsidRPr="00A065AC">
        <w:rPr>
          <w:rFonts w:ascii="Arial" w:hAnsi="Arial" w:cs="Arial"/>
          <w:b/>
          <w:bCs/>
          <w:vertAlign w:val="superscript"/>
        </w:rPr>
        <w:t>th</w:t>
      </w:r>
      <w:r w:rsidRPr="00A065AC">
        <w:rPr>
          <w:rFonts w:ascii="Arial" w:hAnsi="Arial" w:cs="Arial"/>
          <w:b/>
          <w:bCs/>
        </w:rPr>
        <w:t xml:space="preserve"> Ed. by James Stewart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90"/>
      </w:tblGrid>
      <w:tr w:rsidR="00A065AC" w14:paraId="13890E72" w14:textId="77777777" w:rsidTr="004B6F38">
        <w:tc>
          <w:tcPr>
            <w:tcW w:w="9090" w:type="dxa"/>
          </w:tcPr>
          <w:p w14:paraId="3309058F" w14:textId="77777777" w:rsidR="00A065AC" w:rsidRPr="007A1FEC" w:rsidRDefault="00A065AC" w:rsidP="004B6F38">
            <w:pPr>
              <w:autoSpaceDE w:val="0"/>
              <w:autoSpaceDN w:val="0"/>
              <w:adjustRightInd w:val="0"/>
              <w:rPr>
                <w:rFonts w:ascii="Arial" w:hAnsi="Arial" w:cs="Arial"/>
                <w:b/>
                <w:bCs/>
                <w:color w:val="000000"/>
              </w:rPr>
            </w:pPr>
          </w:p>
          <w:p w14:paraId="7C271ACF"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b/>
                <w:bCs/>
                <w:color w:val="000000"/>
              </w:rPr>
              <w:t>Chapter 12</w:t>
            </w:r>
          </w:p>
          <w:p w14:paraId="033C6B91"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12.1 </w:t>
            </w:r>
            <w:r w:rsidRPr="007A1FEC">
              <w:rPr>
                <w:rFonts w:ascii="Arial" w:hAnsi="Arial" w:cs="Arial"/>
                <w:color w:val="000000"/>
              </w:rPr>
              <w:tab/>
              <w:t>Three-Dimensional Coordinate Systems</w:t>
            </w:r>
          </w:p>
          <w:p w14:paraId="3FF75099"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12.2 </w:t>
            </w:r>
            <w:r w:rsidRPr="007A1FEC">
              <w:rPr>
                <w:rFonts w:ascii="Arial" w:hAnsi="Arial" w:cs="Arial"/>
                <w:color w:val="000000"/>
              </w:rPr>
              <w:tab/>
              <w:t>Vectors</w:t>
            </w:r>
          </w:p>
          <w:p w14:paraId="0DDBDCE6"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12.3 </w:t>
            </w:r>
            <w:r w:rsidRPr="007A1FEC">
              <w:rPr>
                <w:rFonts w:ascii="Arial" w:hAnsi="Arial" w:cs="Arial"/>
                <w:color w:val="000000"/>
              </w:rPr>
              <w:tab/>
              <w:t>The Dot Product</w:t>
            </w:r>
          </w:p>
          <w:p w14:paraId="46B60978"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12.4 </w:t>
            </w:r>
            <w:r w:rsidRPr="007A1FEC">
              <w:rPr>
                <w:rFonts w:ascii="Arial" w:hAnsi="Arial" w:cs="Arial"/>
                <w:color w:val="000000"/>
              </w:rPr>
              <w:tab/>
              <w:t>The Cross Product</w:t>
            </w:r>
          </w:p>
          <w:p w14:paraId="509616FC"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12.5 </w:t>
            </w:r>
            <w:r w:rsidRPr="007A1FEC">
              <w:rPr>
                <w:rFonts w:ascii="Arial" w:hAnsi="Arial" w:cs="Arial"/>
                <w:color w:val="000000"/>
              </w:rPr>
              <w:tab/>
              <w:t>Equations of Lines and Planes</w:t>
            </w:r>
          </w:p>
          <w:p w14:paraId="28FCABF2"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12.6</w:t>
            </w:r>
            <w:r w:rsidRPr="007A1FEC">
              <w:rPr>
                <w:rFonts w:ascii="Arial" w:hAnsi="Arial" w:cs="Arial"/>
                <w:color w:val="000000"/>
              </w:rPr>
              <w:tab/>
              <w:t>Cylinders and Quadric Surfaces</w:t>
            </w:r>
          </w:p>
          <w:p w14:paraId="005D3A0F" w14:textId="77777777" w:rsidR="00A065AC" w:rsidRPr="007A1FEC" w:rsidRDefault="00A065AC" w:rsidP="004B6F38">
            <w:pPr>
              <w:rPr>
                <w:rFonts w:ascii="Arial" w:hAnsi="Arial" w:cs="Arial"/>
                <w:b/>
                <w:bCs/>
              </w:rPr>
            </w:pPr>
          </w:p>
        </w:tc>
      </w:tr>
      <w:tr w:rsidR="00A065AC" w14:paraId="00653272" w14:textId="77777777" w:rsidTr="004B6F38">
        <w:tc>
          <w:tcPr>
            <w:tcW w:w="9090" w:type="dxa"/>
          </w:tcPr>
          <w:p w14:paraId="0BFBD95A"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b/>
                <w:bCs/>
                <w:color w:val="000000"/>
              </w:rPr>
              <w:t>Chapter 13</w:t>
            </w:r>
          </w:p>
          <w:p w14:paraId="57CDFA70"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13.1 </w:t>
            </w:r>
            <w:r w:rsidRPr="007A1FEC">
              <w:rPr>
                <w:rFonts w:ascii="Arial" w:hAnsi="Arial" w:cs="Arial"/>
                <w:color w:val="000000"/>
              </w:rPr>
              <w:tab/>
              <w:t>Vector Functions and Space Curves</w:t>
            </w:r>
          </w:p>
          <w:p w14:paraId="140D752F"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13.2 </w:t>
            </w:r>
            <w:r w:rsidRPr="007A1FEC">
              <w:rPr>
                <w:rFonts w:ascii="Arial" w:hAnsi="Arial" w:cs="Arial"/>
                <w:color w:val="000000"/>
              </w:rPr>
              <w:tab/>
              <w:t xml:space="preserve">Derivatives and Integrals of Vector Functions </w:t>
            </w:r>
          </w:p>
          <w:p w14:paraId="6355579A"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13.3 </w:t>
            </w:r>
            <w:r w:rsidRPr="007A1FEC">
              <w:rPr>
                <w:rFonts w:ascii="Arial" w:hAnsi="Arial" w:cs="Arial"/>
                <w:color w:val="000000"/>
              </w:rPr>
              <w:tab/>
              <w:t>Arc Length and Curvature</w:t>
            </w:r>
          </w:p>
          <w:p w14:paraId="5C0E8C61"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13.4 </w:t>
            </w:r>
            <w:r w:rsidRPr="007A1FEC">
              <w:rPr>
                <w:rFonts w:ascii="Arial" w:hAnsi="Arial" w:cs="Arial"/>
                <w:color w:val="000000"/>
              </w:rPr>
              <w:tab/>
              <w:t xml:space="preserve">Motion in Space: Velocity and Acceleration </w:t>
            </w:r>
          </w:p>
          <w:p w14:paraId="352C527C" w14:textId="77777777" w:rsidR="00A065AC" w:rsidRPr="007A1FEC" w:rsidRDefault="00A065AC" w:rsidP="004B6F38">
            <w:pPr>
              <w:rPr>
                <w:rFonts w:ascii="Arial" w:hAnsi="Arial" w:cs="Arial"/>
                <w:b/>
                <w:bCs/>
              </w:rPr>
            </w:pPr>
          </w:p>
        </w:tc>
      </w:tr>
      <w:tr w:rsidR="00A065AC" w14:paraId="50DA3D0E" w14:textId="77777777" w:rsidTr="004B6F38">
        <w:tc>
          <w:tcPr>
            <w:tcW w:w="9090" w:type="dxa"/>
          </w:tcPr>
          <w:p w14:paraId="454CF942"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b/>
                <w:bCs/>
                <w:color w:val="000000"/>
              </w:rPr>
              <w:t>Chapter 14</w:t>
            </w:r>
          </w:p>
          <w:p w14:paraId="35033B82"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14.1 </w:t>
            </w:r>
            <w:r w:rsidRPr="007A1FEC">
              <w:rPr>
                <w:rFonts w:ascii="Arial" w:hAnsi="Arial" w:cs="Arial"/>
                <w:color w:val="000000"/>
              </w:rPr>
              <w:tab/>
              <w:t xml:space="preserve">Functions of Several Variables </w:t>
            </w:r>
          </w:p>
          <w:p w14:paraId="580ECCFB"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14.2 </w:t>
            </w:r>
            <w:r w:rsidRPr="007A1FEC">
              <w:rPr>
                <w:rFonts w:ascii="Arial" w:hAnsi="Arial" w:cs="Arial"/>
                <w:color w:val="000000"/>
              </w:rPr>
              <w:tab/>
              <w:t xml:space="preserve">Limits and Continuity </w:t>
            </w:r>
          </w:p>
          <w:p w14:paraId="4ADAA275"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14.3 </w:t>
            </w:r>
            <w:r w:rsidRPr="007A1FEC">
              <w:rPr>
                <w:rFonts w:ascii="Arial" w:hAnsi="Arial" w:cs="Arial"/>
                <w:color w:val="000000"/>
              </w:rPr>
              <w:tab/>
              <w:t xml:space="preserve">Partial Derivatives </w:t>
            </w:r>
          </w:p>
          <w:p w14:paraId="40974436"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14.4 </w:t>
            </w:r>
            <w:r w:rsidRPr="007A1FEC">
              <w:rPr>
                <w:rFonts w:ascii="Arial" w:hAnsi="Arial" w:cs="Arial"/>
                <w:color w:val="000000"/>
              </w:rPr>
              <w:tab/>
              <w:t xml:space="preserve">Tangent Planes and Linear Approximation </w:t>
            </w:r>
          </w:p>
          <w:p w14:paraId="0620A011"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14.5 </w:t>
            </w:r>
            <w:r w:rsidRPr="007A1FEC">
              <w:rPr>
                <w:rFonts w:ascii="Arial" w:hAnsi="Arial" w:cs="Arial"/>
                <w:color w:val="000000"/>
              </w:rPr>
              <w:tab/>
              <w:t xml:space="preserve">The Chain Rule </w:t>
            </w:r>
          </w:p>
          <w:p w14:paraId="2CA9547D" w14:textId="77777777" w:rsidR="00A065AC" w:rsidRPr="007A1FEC" w:rsidRDefault="00A065AC" w:rsidP="004B6F38">
            <w:pPr>
              <w:autoSpaceDE w:val="0"/>
              <w:autoSpaceDN w:val="0"/>
              <w:adjustRightInd w:val="0"/>
              <w:ind w:left="720" w:hanging="720"/>
              <w:rPr>
                <w:rFonts w:ascii="Arial" w:hAnsi="Arial" w:cs="Arial"/>
                <w:color w:val="000000"/>
              </w:rPr>
            </w:pPr>
            <w:r w:rsidRPr="007A1FEC">
              <w:rPr>
                <w:rFonts w:ascii="Arial" w:hAnsi="Arial" w:cs="Arial"/>
                <w:color w:val="000000"/>
              </w:rPr>
              <w:t xml:space="preserve">14.6 </w:t>
            </w:r>
            <w:r w:rsidRPr="007A1FEC">
              <w:rPr>
                <w:rFonts w:ascii="Arial" w:hAnsi="Arial" w:cs="Arial"/>
                <w:color w:val="000000"/>
              </w:rPr>
              <w:tab/>
              <w:t xml:space="preserve">Directional Derivatives and the Gradient Vector </w:t>
            </w:r>
          </w:p>
          <w:p w14:paraId="771B0E9B"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14.7 </w:t>
            </w:r>
            <w:r w:rsidRPr="007A1FEC">
              <w:rPr>
                <w:rFonts w:ascii="Arial" w:hAnsi="Arial" w:cs="Arial"/>
                <w:color w:val="000000"/>
              </w:rPr>
              <w:tab/>
              <w:t xml:space="preserve">Maximum and Minimum Values </w:t>
            </w:r>
          </w:p>
          <w:p w14:paraId="640C5049"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14.8 </w:t>
            </w:r>
            <w:r w:rsidRPr="007A1FEC">
              <w:rPr>
                <w:rFonts w:ascii="Arial" w:hAnsi="Arial" w:cs="Arial"/>
                <w:color w:val="000000"/>
              </w:rPr>
              <w:tab/>
              <w:t xml:space="preserve">Lagrange Multipliers </w:t>
            </w:r>
          </w:p>
          <w:p w14:paraId="4770E3A6" w14:textId="77777777" w:rsidR="00A065AC" w:rsidRPr="007A1FEC" w:rsidRDefault="00A065AC" w:rsidP="004B6F38">
            <w:pPr>
              <w:rPr>
                <w:rFonts w:ascii="Arial" w:hAnsi="Arial" w:cs="Arial"/>
                <w:b/>
                <w:bCs/>
              </w:rPr>
            </w:pPr>
          </w:p>
        </w:tc>
      </w:tr>
      <w:tr w:rsidR="00A065AC" w14:paraId="1CA999BC" w14:textId="77777777" w:rsidTr="004B6F38">
        <w:tc>
          <w:tcPr>
            <w:tcW w:w="9090" w:type="dxa"/>
          </w:tcPr>
          <w:p w14:paraId="5F65358D"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b/>
                <w:bCs/>
                <w:color w:val="000000"/>
              </w:rPr>
              <w:t>Chapter 15</w:t>
            </w:r>
          </w:p>
          <w:p w14:paraId="48C4388A"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15.1 </w:t>
            </w:r>
            <w:r w:rsidRPr="007A1FEC">
              <w:rPr>
                <w:rFonts w:ascii="Arial" w:hAnsi="Arial" w:cs="Arial"/>
                <w:color w:val="000000"/>
              </w:rPr>
              <w:tab/>
              <w:t>Double Integrals over Rectangles</w:t>
            </w:r>
          </w:p>
          <w:p w14:paraId="2AB9E990"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15.2 </w:t>
            </w:r>
            <w:r w:rsidRPr="007A1FEC">
              <w:rPr>
                <w:rFonts w:ascii="Arial" w:hAnsi="Arial" w:cs="Arial"/>
                <w:color w:val="000000"/>
              </w:rPr>
              <w:tab/>
              <w:t xml:space="preserve">Double Integrals over General Regions </w:t>
            </w:r>
          </w:p>
          <w:p w14:paraId="39421493"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15.3 </w:t>
            </w:r>
            <w:r w:rsidRPr="007A1FEC">
              <w:rPr>
                <w:rFonts w:ascii="Arial" w:hAnsi="Arial" w:cs="Arial"/>
                <w:color w:val="000000"/>
              </w:rPr>
              <w:tab/>
              <w:t xml:space="preserve">Double Integrals in Polar Coordinates </w:t>
            </w:r>
          </w:p>
          <w:p w14:paraId="371C2E62"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15.6 </w:t>
            </w:r>
            <w:r w:rsidRPr="007A1FEC">
              <w:rPr>
                <w:rFonts w:ascii="Arial" w:hAnsi="Arial" w:cs="Arial"/>
                <w:color w:val="000000"/>
              </w:rPr>
              <w:tab/>
              <w:t xml:space="preserve">Triple Integrals </w:t>
            </w:r>
          </w:p>
          <w:p w14:paraId="4F2C3D6B"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15.7 </w:t>
            </w:r>
            <w:r w:rsidRPr="007A1FEC">
              <w:rPr>
                <w:rFonts w:ascii="Arial" w:hAnsi="Arial" w:cs="Arial"/>
                <w:color w:val="000000"/>
              </w:rPr>
              <w:tab/>
              <w:t xml:space="preserve">Triple Integrals in Cylindrical Coordinates </w:t>
            </w:r>
          </w:p>
          <w:p w14:paraId="6F3D0736"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15.8 </w:t>
            </w:r>
            <w:r w:rsidRPr="007A1FEC">
              <w:rPr>
                <w:rFonts w:ascii="Arial" w:hAnsi="Arial" w:cs="Arial"/>
                <w:color w:val="000000"/>
              </w:rPr>
              <w:tab/>
              <w:t xml:space="preserve">Triple Integrals in Spherical Coordinates </w:t>
            </w:r>
          </w:p>
          <w:p w14:paraId="134A9E8D"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15.9 </w:t>
            </w:r>
            <w:r w:rsidRPr="007A1FEC">
              <w:rPr>
                <w:rFonts w:ascii="Arial" w:hAnsi="Arial" w:cs="Arial"/>
                <w:color w:val="000000"/>
              </w:rPr>
              <w:tab/>
              <w:t xml:space="preserve">Change of Variables in Multiple Integrals </w:t>
            </w:r>
          </w:p>
          <w:p w14:paraId="30B14B7C" w14:textId="77777777" w:rsidR="00A065AC" w:rsidRPr="007A1FEC" w:rsidRDefault="00A065AC" w:rsidP="004B6F38">
            <w:pPr>
              <w:rPr>
                <w:rFonts w:ascii="Arial" w:hAnsi="Arial" w:cs="Arial"/>
                <w:b/>
                <w:bCs/>
              </w:rPr>
            </w:pPr>
          </w:p>
        </w:tc>
      </w:tr>
      <w:tr w:rsidR="00A065AC" w14:paraId="69DF37A5" w14:textId="77777777" w:rsidTr="004B6F38">
        <w:tc>
          <w:tcPr>
            <w:tcW w:w="9090" w:type="dxa"/>
          </w:tcPr>
          <w:p w14:paraId="317B71ED"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b/>
                <w:bCs/>
                <w:color w:val="000000"/>
              </w:rPr>
              <w:t>Chapter 16</w:t>
            </w:r>
          </w:p>
          <w:p w14:paraId="67CE6684"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16.1 </w:t>
            </w:r>
            <w:r w:rsidRPr="007A1FEC">
              <w:rPr>
                <w:rFonts w:ascii="Arial" w:hAnsi="Arial" w:cs="Arial"/>
                <w:color w:val="000000"/>
              </w:rPr>
              <w:tab/>
              <w:t xml:space="preserve">Vector Fields </w:t>
            </w:r>
          </w:p>
          <w:p w14:paraId="743FB27D"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16.2 </w:t>
            </w:r>
            <w:r w:rsidRPr="007A1FEC">
              <w:rPr>
                <w:rFonts w:ascii="Arial" w:hAnsi="Arial" w:cs="Arial"/>
                <w:color w:val="000000"/>
              </w:rPr>
              <w:tab/>
              <w:t xml:space="preserve">Line Integrals </w:t>
            </w:r>
          </w:p>
          <w:p w14:paraId="4AAF4BC3"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16.3 </w:t>
            </w:r>
            <w:r w:rsidRPr="007A1FEC">
              <w:rPr>
                <w:rFonts w:ascii="Arial" w:hAnsi="Arial" w:cs="Arial"/>
                <w:color w:val="000000"/>
              </w:rPr>
              <w:tab/>
              <w:t xml:space="preserve">The Fundamental Theorem for Line Integrals </w:t>
            </w:r>
          </w:p>
          <w:p w14:paraId="41FA5679"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16.4 </w:t>
            </w:r>
            <w:r w:rsidRPr="007A1FEC">
              <w:rPr>
                <w:rFonts w:ascii="Arial" w:hAnsi="Arial" w:cs="Arial"/>
                <w:color w:val="000000"/>
              </w:rPr>
              <w:tab/>
              <w:t xml:space="preserve">Green’s Theorem  </w:t>
            </w:r>
          </w:p>
          <w:p w14:paraId="3BD4499B"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 xml:space="preserve">16.5 </w:t>
            </w:r>
            <w:r w:rsidRPr="007A1FEC">
              <w:rPr>
                <w:rFonts w:ascii="Arial" w:hAnsi="Arial" w:cs="Arial"/>
                <w:color w:val="000000"/>
              </w:rPr>
              <w:tab/>
              <w:t xml:space="preserve">Curl and Divergence </w:t>
            </w:r>
          </w:p>
          <w:p w14:paraId="5A189D7E"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16.6</w:t>
            </w:r>
            <w:r w:rsidRPr="007A1FEC">
              <w:rPr>
                <w:rFonts w:ascii="Arial" w:hAnsi="Arial" w:cs="Arial"/>
                <w:color w:val="000000"/>
              </w:rPr>
              <w:tab/>
              <w:t>Parametric Surfaces and Their Areas</w:t>
            </w:r>
          </w:p>
          <w:p w14:paraId="7D5ED0F9"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16.7</w:t>
            </w:r>
            <w:r w:rsidRPr="007A1FEC">
              <w:rPr>
                <w:rFonts w:ascii="Arial" w:hAnsi="Arial" w:cs="Arial"/>
                <w:color w:val="000000"/>
              </w:rPr>
              <w:tab/>
              <w:t>Surface Integrals</w:t>
            </w:r>
          </w:p>
          <w:p w14:paraId="3983D75E" w14:textId="77777777" w:rsidR="00A065AC" w:rsidRPr="007A1FEC" w:rsidRDefault="00A065AC" w:rsidP="004B6F38">
            <w:pPr>
              <w:autoSpaceDE w:val="0"/>
              <w:autoSpaceDN w:val="0"/>
              <w:adjustRightInd w:val="0"/>
              <w:rPr>
                <w:rFonts w:ascii="Arial" w:hAnsi="Arial" w:cs="Arial"/>
                <w:color w:val="000000"/>
              </w:rPr>
            </w:pPr>
            <w:r w:rsidRPr="007A1FEC">
              <w:rPr>
                <w:rFonts w:ascii="Arial" w:hAnsi="Arial" w:cs="Arial"/>
                <w:color w:val="000000"/>
              </w:rPr>
              <w:t>16.8</w:t>
            </w:r>
            <w:r w:rsidRPr="007A1FEC">
              <w:rPr>
                <w:rFonts w:ascii="Arial" w:hAnsi="Arial" w:cs="Arial"/>
                <w:color w:val="000000"/>
              </w:rPr>
              <w:tab/>
              <w:t>Stokes’ Theorem</w:t>
            </w:r>
          </w:p>
          <w:p w14:paraId="5C3B4BFE" w14:textId="557C7EBF" w:rsidR="00A065AC" w:rsidRPr="00A065AC" w:rsidRDefault="00A065AC" w:rsidP="00A065AC">
            <w:pPr>
              <w:autoSpaceDE w:val="0"/>
              <w:autoSpaceDN w:val="0"/>
              <w:adjustRightInd w:val="0"/>
              <w:rPr>
                <w:rFonts w:ascii="Arial" w:hAnsi="Arial" w:cs="Arial"/>
                <w:color w:val="000000"/>
              </w:rPr>
            </w:pPr>
            <w:r w:rsidRPr="007A1FEC">
              <w:rPr>
                <w:rFonts w:ascii="Arial" w:hAnsi="Arial" w:cs="Arial"/>
                <w:color w:val="000000"/>
              </w:rPr>
              <w:t>16.9</w:t>
            </w:r>
            <w:r w:rsidRPr="007A1FEC">
              <w:rPr>
                <w:rFonts w:ascii="Arial" w:hAnsi="Arial" w:cs="Arial"/>
                <w:color w:val="000000"/>
              </w:rPr>
              <w:tab/>
              <w:t>The Divergence Theorem</w:t>
            </w:r>
          </w:p>
        </w:tc>
      </w:tr>
    </w:tbl>
    <w:p w14:paraId="3366B61E" w14:textId="77777777" w:rsidR="00A065AC" w:rsidRDefault="00A065AC" w:rsidP="00A065AC">
      <w:pPr>
        <w:pStyle w:val="Default"/>
      </w:pPr>
    </w:p>
    <w:p w14:paraId="27DD2A24" w14:textId="77777777" w:rsidR="00797CC2" w:rsidRDefault="00797CC2">
      <w:pPr>
        <w:spacing w:after="160" w:line="259" w:lineRule="auto"/>
        <w:rPr>
          <w:rFonts w:ascii="Arial" w:hAnsi="Arial" w:cs="Arial"/>
          <w:b/>
          <w:sz w:val="28"/>
          <w:szCs w:val="28"/>
        </w:rPr>
      </w:pPr>
    </w:p>
    <w:p w14:paraId="6C079C77" w14:textId="1F33F8D1"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13C9288"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51B291D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7777777" w:rsidR="00B56B7A" w:rsidRDefault="00B56B7A" w:rsidP="00B56B7A">
      <w:pPr>
        <w:rPr>
          <w:rFonts w:ascii="Arial" w:hAnsi="Arial" w:cs="Arial"/>
        </w:rPr>
      </w:pPr>
    </w:p>
    <w:p w14:paraId="2E81136B" w14:textId="77777777" w:rsidR="00DC0E80" w:rsidRPr="00042056" w:rsidRDefault="00DC0E80" w:rsidP="00DC0E80">
      <w:pPr>
        <w:rPr>
          <w:rFonts w:ascii="Arial" w:hAnsi="Arial" w:cs="Arial"/>
        </w:rPr>
      </w:pPr>
    </w:p>
    <w:sectPr w:rsidR="00DC0E80" w:rsidRPr="0004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C1244"/>
    <w:multiLevelType w:val="hybridMultilevel"/>
    <w:tmpl w:val="252A0618"/>
    <w:lvl w:ilvl="0" w:tplc="04090003">
      <w:start w:val="1"/>
      <w:numFmt w:val="bullet"/>
      <w:lvlText w:val="o"/>
      <w:lvlJc w:val="left"/>
      <w:pPr>
        <w:ind w:left="1080" w:hanging="360"/>
      </w:pPr>
      <w:rPr>
        <w:rFonts w:ascii="Courier New" w:hAnsi="Courier New" w:cs="Courier New" w:hint="default"/>
      </w:rPr>
    </w:lvl>
    <w:lvl w:ilvl="1" w:tplc="B4A25E84">
      <w:start w:val="1"/>
      <w:numFmt w:val="bullet"/>
      <w:lvlText w:val=""/>
      <w:lvlJc w:val="left"/>
      <w:pPr>
        <w:ind w:left="1800" w:hanging="360"/>
      </w:pPr>
      <w:rPr>
        <w:rFonts w:ascii="Symbol" w:hAnsi="Symbol"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16C7D"/>
    <w:multiLevelType w:val="hybridMultilevel"/>
    <w:tmpl w:val="6DB2AC90"/>
    <w:lvl w:ilvl="0" w:tplc="04090003">
      <w:start w:val="1"/>
      <w:numFmt w:val="bullet"/>
      <w:lvlText w:val="o"/>
      <w:lvlJc w:val="left"/>
      <w:pPr>
        <w:tabs>
          <w:tab w:val="num" w:pos="1080"/>
        </w:tabs>
        <w:ind w:left="1080" w:hanging="360"/>
      </w:pPr>
      <w:rPr>
        <w:rFonts w:ascii="Courier New" w:hAnsi="Courier New" w:cs="Courier New" w:hint="default"/>
        <w:color w:val="auto"/>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14709"/>
    <w:multiLevelType w:val="hybridMultilevel"/>
    <w:tmpl w:val="DC9CFE90"/>
    <w:lvl w:ilvl="0" w:tplc="DF72DDEC">
      <w:start w:val="1"/>
      <w:numFmt w:val="bullet"/>
      <w:lvlText w:val=""/>
      <w:lvlJc w:val="left"/>
      <w:pPr>
        <w:tabs>
          <w:tab w:val="num" w:pos="1080"/>
        </w:tabs>
        <w:ind w:left="1080" w:hanging="360"/>
      </w:pPr>
      <w:rPr>
        <w:rFonts w:ascii="Symbol" w:hAnsi="Symbol" w:hint="default"/>
        <w:color w:val="auto"/>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0"/>
  </w:num>
  <w:num w:numId="6">
    <w:abstractNumId w:val="16"/>
  </w:num>
  <w:num w:numId="7">
    <w:abstractNumId w:val="14"/>
  </w:num>
  <w:num w:numId="8">
    <w:abstractNumId w:val="10"/>
  </w:num>
  <w:num w:numId="9">
    <w:abstractNumId w:val="7"/>
  </w:num>
  <w:num w:numId="10">
    <w:abstractNumId w:val="9"/>
  </w:num>
  <w:num w:numId="11">
    <w:abstractNumId w:val="8"/>
  </w:num>
  <w:num w:numId="12">
    <w:abstractNumId w:val="11"/>
  </w:num>
  <w:num w:numId="13">
    <w:abstractNumId w:val="15"/>
  </w:num>
  <w:num w:numId="14">
    <w:abstractNumId w:val="13"/>
  </w:num>
  <w:num w:numId="15">
    <w:abstractNumId w:val="2"/>
  </w:num>
  <w:num w:numId="16">
    <w:abstractNumId w:val="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956F6"/>
    <w:rsid w:val="000C1157"/>
    <w:rsid w:val="000C42DA"/>
    <w:rsid w:val="00142A9D"/>
    <w:rsid w:val="001469BD"/>
    <w:rsid w:val="001A16FC"/>
    <w:rsid w:val="001F0E89"/>
    <w:rsid w:val="00291FA7"/>
    <w:rsid w:val="002E637E"/>
    <w:rsid w:val="00312EC8"/>
    <w:rsid w:val="003930B5"/>
    <w:rsid w:val="003B16F6"/>
    <w:rsid w:val="003E1E68"/>
    <w:rsid w:val="00465E89"/>
    <w:rsid w:val="004C741D"/>
    <w:rsid w:val="005F2F71"/>
    <w:rsid w:val="006D6896"/>
    <w:rsid w:val="006F75A0"/>
    <w:rsid w:val="0073226D"/>
    <w:rsid w:val="00774ED6"/>
    <w:rsid w:val="00797CC2"/>
    <w:rsid w:val="00820E70"/>
    <w:rsid w:val="00962F53"/>
    <w:rsid w:val="00A065AC"/>
    <w:rsid w:val="00B14DA0"/>
    <w:rsid w:val="00B30CBA"/>
    <w:rsid w:val="00B56B7A"/>
    <w:rsid w:val="00BF5934"/>
    <w:rsid w:val="00CB096D"/>
    <w:rsid w:val="00CB37DA"/>
    <w:rsid w:val="00CC2DAD"/>
    <w:rsid w:val="00DC0E80"/>
    <w:rsid w:val="00DC7280"/>
    <w:rsid w:val="00DD34DE"/>
    <w:rsid w:val="00DE08D4"/>
    <w:rsid w:val="00E171E8"/>
    <w:rsid w:val="00EA48BE"/>
    <w:rsid w:val="00F8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paragraph" w:customStyle="1" w:styleId="Default">
    <w:name w:val="Default"/>
    <w:rsid w:val="00291FA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A5804-A60B-4E01-BC0C-9C6827CD7F9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ebee21-6629-4ecd-b0d4-a699a9dc3f18"/>
    <ds:schemaRef ds:uri="74c5573f-4baf-4789-a2e5-a5fe8f847c54"/>
    <ds:schemaRef ds:uri="http://www.w3.org/XML/1998/namespace"/>
  </ds:schemaRefs>
</ds:datastoreItem>
</file>

<file path=customXml/itemProps2.xml><?xml version="1.0" encoding="utf-8"?>
<ds:datastoreItem xmlns:ds="http://schemas.openxmlformats.org/officeDocument/2006/customXml" ds:itemID="{643C8B31-D47B-480B-8F84-2821CF7F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E1595-8C98-4158-B05D-A360D75DD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2019-10-16T15:28:00Z</dcterms:created>
  <dcterms:modified xsi:type="dcterms:W3CDTF">2019-10-16T15:28:00Z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