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C4F" w:rsidRPr="00C34C85" w:rsidRDefault="00A018BA" w:rsidP="002C7C4F">
      <w:pPr>
        <w:ind w:left="2220" w:hanging="2220"/>
        <w:rPr>
          <w:rFonts w:cs="Arial"/>
        </w:rPr>
      </w:pPr>
      <w:bookmarkStart w:id="0" w:name="_GoBack"/>
      <w:bookmarkEnd w:id="0"/>
      <w:r w:rsidRPr="00C34C85">
        <w:rPr>
          <w:rFonts w:cs="Arial"/>
          <w:b/>
          <w:smallCaps/>
        </w:rPr>
        <w:t>Prerequisite:</w:t>
      </w:r>
      <w:r w:rsidRPr="00C34C85">
        <w:rPr>
          <w:rFonts w:cs="Arial"/>
        </w:rPr>
        <w:t xml:space="preserve">       </w:t>
      </w:r>
      <w:r w:rsidR="002C7C4F" w:rsidRPr="00C34C85">
        <w:rPr>
          <w:rFonts w:cs="Arial"/>
        </w:rPr>
        <w:tab/>
        <w:t>MAT* K137 or MAT* K137S with a “C” grade or better or appropriate placement through multiple-measures assessment process.</w:t>
      </w:r>
    </w:p>
    <w:p w:rsidR="00A018BA" w:rsidRPr="00C34C85" w:rsidRDefault="00A018BA" w:rsidP="006E638C">
      <w:pPr>
        <w:jc w:val="both"/>
        <w:outlineLvl w:val="0"/>
        <w:rPr>
          <w:rFonts w:cs="Arial"/>
        </w:rPr>
      </w:pPr>
    </w:p>
    <w:p w:rsidR="00633296" w:rsidRPr="00C34C85" w:rsidRDefault="00A018BA" w:rsidP="00633296">
      <w:pPr>
        <w:ind w:left="2160" w:hanging="2160"/>
        <w:jc w:val="both"/>
        <w:outlineLvl w:val="0"/>
        <w:rPr>
          <w:rFonts w:cs="Arial"/>
          <w:b/>
          <w:smallCaps/>
        </w:rPr>
      </w:pPr>
      <w:r w:rsidRPr="00C34C85">
        <w:rPr>
          <w:rFonts w:cs="Arial"/>
          <w:b/>
          <w:smallCaps/>
        </w:rPr>
        <w:t>Course</w:t>
      </w:r>
      <w:r w:rsidR="006E2127" w:rsidRPr="00C34C85">
        <w:rPr>
          <w:rFonts w:cs="Arial"/>
          <w:b/>
          <w:smallCaps/>
        </w:rPr>
        <w:t xml:space="preserve"> </w:t>
      </w:r>
      <w:r w:rsidR="00C477DB" w:rsidRPr="00C34C85">
        <w:rPr>
          <w:rFonts w:cs="Arial"/>
          <w:b/>
          <w:smallCaps/>
        </w:rPr>
        <w:t xml:space="preserve"> </w:t>
      </w:r>
    </w:p>
    <w:p w:rsidR="002C7C4F" w:rsidRPr="00C34C85" w:rsidRDefault="00633296" w:rsidP="002C7C4F">
      <w:pPr>
        <w:ind w:left="2160" w:hanging="2160"/>
        <w:rPr>
          <w:rFonts w:cs="Arial"/>
        </w:rPr>
      </w:pPr>
      <w:r w:rsidRPr="00C34C85">
        <w:rPr>
          <w:rFonts w:cs="Arial"/>
          <w:b/>
          <w:smallCaps/>
        </w:rPr>
        <w:t>Description:</w:t>
      </w:r>
      <w:r w:rsidR="00C477DB" w:rsidRPr="00C34C85">
        <w:rPr>
          <w:rFonts w:cs="Arial"/>
          <w:b/>
          <w:smallCaps/>
        </w:rPr>
        <w:t xml:space="preserve">       </w:t>
      </w:r>
      <w:r w:rsidR="002C7C4F" w:rsidRPr="00C34C85">
        <w:rPr>
          <w:rFonts w:cs="Arial"/>
          <w:b/>
          <w:smallCaps/>
        </w:rPr>
        <w:tab/>
      </w:r>
      <w:r w:rsidR="00321539" w:rsidRPr="00C34C85">
        <w:rPr>
          <w:rFonts w:cs="Arial"/>
          <w:smallCaps/>
        </w:rPr>
        <w:t>This is a survey course designed to acquaint the liberal arts student with a broad spectrum of mathematical ideas not emphasized in traditional algebra courses. As a terminal mathematics course, it conveys the nature and diversity of mathematics, its methods, applications, and roles in society. Topics are selected from problem solving and critical thinking skills, graph theory, voting and apportionment, introduction to probability, linear programming, patterns and symmetry, linear and exponential applications; others may include fractal geometry, financial management, fair division schemes, game theory, or codes.</w:t>
      </w:r>
    </w:p>
    <w:p w:rsidR="00633296" w:rsidRPr="00C34C85" w:rsidRDefault="00633296" w:rsidP="001311E1">
      <w:pPr>
        <w:ind w:left="2160" w:hanging="2160"/>
        <w:jc w:val="both"/>
        <w:outlineLvl w:val="0"/>
        <w:rPr>
          <w:rFonts w:cs="Arial"/>
        </w:rPr>
      </w:pPr>
    </w:p>
    <w:p w:rsidR="00FD42C0" w:rsidRPr="00C34C85" w:rsidRDefault="00FD42C0" w:rsidP="00FD42C0">
      <w:pPr>
        <w:ind w:left="2160" w:hanging="2160"/>
        <w:jc w:val="both"/>
        <w:rPr>
          <w:rFonts w:cs="Arial"/>
        </w:rPr>
      </w:pPr>
      <w:r w:rsidRPr="00C34C85">
        <w:rPr>
          <w:rFonts w:cs="Arial"/>
          <w:b/>
          <w:smallCaps/>
        </w:rPr>
        <w:t>Measurements:</w:t>
      </w:r>
      <w:r w:rsidRPr="00C34C85">
        <w:rPr>
          <w:rFonts w:cs="Arial"/>
        </w:rPr>
        <w:t xml:space="preserve"> </w:t>
      </w:r>
      <w:r w:rsidRPr="00C34C85">
        <w:rPr>
          <w:rFonts w:cs="Arial"/>
        </w:rPr>
        <w:tab/>
      </w:r>
      <w:r w:rsidR="000B34D1" w:rsidRPr="00C34C85">
        <w:rPr>
          <w:rFonts w:cs="Arial"/>
        </w:rPr>
        <w:t>4</w:t>
      </w:r>
      <w:r w:rsidRPr="00C34C85">
        <w:rPr>
          <w:rFonts w:cs="Arial"/>
        </w:rPr>
        <w:t xml:space="preserve"> </w:t>
      </w:r>
      <w:r w:rsidR="00C42AD6" w:rsidRPr="00C34C85">
        <w:rPr>
          <w:rFonts w:cs="Arial"/>
        </w:rPr>
        <w:t>Assessments</w:t>
      </w:r>
      <w:r w:rsidRPr="00C34C85">
        <w:rPr>
          <w:rFonts w:cs="Arial"/>
        </w:rPr>
        <w:tab/>
        <w:t>100 points each</w:t>
      </w:r>
      <w:r w:rsidRPr="00C34C85">
        <w:rPr>
          <w:rFonts w:cs="Arial"/>
        </w:rPr>
        <w:tab/>
      </w:r>
      <w:r w:rsidRPr="00C34C85">
        <w:rPr>
          <w:rFonts w:cs="Arial"/>
        </w:rPr>
        <w:tab/>
      </w:r>
      <w:r w:rsidR="000B34D1" w:rsidRPr="00C34C85">
        <w:rPr>
          <w:rFonts w:cs="Arial"/>
        </w:rPr>
        <w:t>4</w:t>
      </w:r>
      <w:r w:rsidRPr="00C34C85">
        <w:rPr>
          <w:rFonts w:cs="Arial"/>
        </w:rPr>
        <w:t>00</w:t>
      </w:r>
    </w:p>
    <w:p w:rsidR="00FD42C0" w:rsidRPr="00C34C85" w:rsidRDefault="00FD42C0" w:rsidP="00FD42C0">
      <w:pPr>
        <w:ind w:left="2160" w:hanging="2160"/>
        <w:jc w:val="both"/>
        <w:rPr>
          <w:rFonts w:cs="Arial"/>
        </w:rPr>
      </w:pPr>
      <w:r w:rsidRPr="00C34C85">
        <w:rPr>
          <w:rFonts w:cs="Arial"/>
        </w:rPr>
        <w:tab/>
        <w:t xml:space="preserve">HW in </w:t>
      </w:r>
      <w:r w:rsidR="000B34D1" w:rsidRPr="00C34C85">
        <w:rPr>
          <w:rFonts w:cs="Arial"/>
        </w:rPr>
        <w:t>MyOpenMath</w:t>
      </w:r>
      <w:r w:rsidRPr="00C34C85">
        <w:rPr>
          <w:rFonts w:cs="Arial"/>
        </w:rPr>
        <w:tab/>
        <w:t>see below</w:t>
      </w:r>
      <w:r w:rsidRPr="00C34C85">
        <w:rPr>
          <w:rFonts w:cs="Arial"/>
        </w:rPr>
        <w:tab/>
        <w:t>100</w:t>
      </w:r>
    </w:p>
    <w:p w:rsidR="00FD42C0" w:rsidRPr="00C34C85" w:rsidRDefault="00FD42C0" w:rsidP="00FD42C0">
      <w:pPr>
        <w:ind w:left="2160" w:hanging="2160"/>
        <w:jc w:val="both"/>
        <w:rPr>
          <w:rFonts w:cs="Arial"/>
        </w:rPr>
      </w:pPr>
      <w:r w:rsidRPr="00C34C85">
        <w:rPr>
          <w:rFonts w:cs="Arial"/>
        </w:rPr>
        <w:tab/>
      </w:r>
      <w:r w:rsidR="000B34D1" w:rsidRPr="00C34C85">
        <w:rPr>
          <w:rFonts w:cs="Arial"/>
        </w:rPr>
        <w:t>Discussion questions</w:t>
      </w:r>
      <w:r w:rsidRPr="00C34C85">
        <w:rPr>
          <w:rFonts w:cs="Arial"/>
        </w:rPr>
        <w:tab/>
        <w:t>see below</w:t>
      </w:r>
      <w:r w:rsidRPr="00C34C85">
        <w:rPr>
          <w:rFonts w:cs="Arial"/>
        </w:rPr>
        <w:tab/>
        <w:t>1</w:t>
      </w:r>
      <w:r w:rsidR="00C34C85" w:rsidRPr="00C34C85">
        <w:rPr>
          <w:rFonts w:cs="Arial"/>
        </w:rPr>
        <w:t>1</w:t>
      </w:r>
      <w:r w:rsidRPr="00C34C85">
        <w:rPr>
          <w:rFonts w:cs="Arial"/>
        </w:rPr>
        <w:t>0</w:t>
      </w:r>
    </w:p>
    <w:p w:rsidR="00FD42C0" w:rsidRPr="00C34C85" w:rsidRDefault="00FD42C0" w:rsidP="00FD42C0">
      <w:pPr>
        <w:ind w:left="2160"/>
        <w:jc w:val="both"/>
        <w:rPr>
          <w:rFonts w:cs="Arial"/>
        </w:rPr>
      </w:pPr>
    </w:p>
    <w:p w:rsidR="00FD42C0" w:rsidRPr="00C34C85" w:rsidRDefault="00FD42C0" w:rsidP="00FD42C0">
      <w:pPr>
        <w:ind w:left="2160"/>
        <w:jc w:val="both"/>
        <w:rPr>
          <w:rFonts w:cs="Arial"/>
        </w:rPr>
      </w:pPr>
      <w:r w:rsidRPr="00C34C85">
        <w:rPr>
          <w:rFonts w:cs="Arial"/>
        </w:rPr>
        <w:t>Final grade = (total points earned/</w:t>
      </w:r>
      <w:r w:rsidR="000B34D1" w:rsidRPr="00C34C85">
        <w:rPr>
          <w:rFonts w:cs="Arial"/>
        </w:rPr>
        <w:t>6</w:t>
      </w:r>
      <w:r w:rsidRPr="00C34C85">
        <w:rPr>
          <w:rFonts w:cs="Arial"/>
        </w:rPr>
        <w:t xml:space="preserve">00) *100   </w:t>
      </w:r>
    </w:p>
    <w:p w:rsidR="00FD42C0" w:rsidRPr="00C34C85" w:rsidRDefault="00FD42C0" w:rsidP="00FD42C0">
      <w:pPr>
        <w:suppressAutoHyphens/>
        <w:ind w:left="2160" w:hanging="2160"/>
        <w:rPr>
          <w:rFonts w:cs="Arial"/>
        </w:rPr>
      </w:pPr>
    </w:p>
    <w:p w:rsidR="00FD42C0" w:rsidRPr="00C34C85" w:rsidRDefault="00FD42C0" w:rsidP="00D57163">
      <w:pPr>
        <w:suppressAutoHyphens/>
        <w:ind w:left="2160" w:hanging="2160"/>
        <w:rPr>
          <w:rFonts w:cs="Arial"/>
          <w:color w:val="000000"/>
        </w:rPr>
      </w:pPr>
      <w:r w:rsidRPr="00C34C85">
        <w:rPr>
          <w:rFonts w:cs="Arial"/>
        </w:rPr>
        <w:t xml:space="preserve">                                  </w:t>
      </w:r>
      <w:r w:rsidR="00C34C85">
        <w:rPr>
          <w:rFonts w:cs="Arial"/>
        </w:rPr>
        <w:tab/>
      </w:r>
      <w:r w:rsidRPr="00C34C85">
        <w:rPr>
          <w:rFonts w:cs="Arial"/>
        </w:rPr>
        <w:t xml:space="preserve">Grade equivalents: A 93 – 100, A-  90 – 93, B+ 87 -89, B  83 – 86, B- 80 – 82, C+  77 – 79, C  73 – 76, C- 70 – 72, D+ 67 – 69. D 63 – 66. D- 60 – 62, F below 60,  </w:t>
      </w:r>
      <w:r w:rsidRPr="00C34C85">
        <w:rPr>
          <w:rFonts w:cs="Arial"/>
          <w:color w:val="000000"/>
        </w:rPr>
        <w:t xml:space="preserve">N if the student completed less than 60% of work.  </w:t>
      </w:r>
    </w:p>
    <w:p w:rsidR="00FD42C0" w:rsidRPr="00C34C85" w:rsidRDefault="00FD42C0" w:rsidP="00FD42C0">
      <w:pPr>
        <w:suppressAutoHyphens/>
        <w:rPr>
          <w:rFonts w:cs="Arial"/>
          <w:spacing w:val="-2"/>
        </w:rPr>
      </w:pPr>
    </w:p>
    <w:p w:rsidR="00FD42C0" w:rsidRPr="00C34C85" w:rsidRDefault="002C7C4F" w:rsidP="006C6C4F">
      <w:pPr>
        <w:suppressAutoHyphens/>
        <w:ind w:left="2160" w:hanging="2160"/>
        <w:rPr>
          <w:rFonts w:cs="Arial"/>
          <w:spacing w:val="-2"/>
        </w:rPr>
      </w:pPr>
      <w:r w:rsidRPr="00C34C85">
        <w:rPr>
          <w:rFonts w:cs="Arial"/>
          <w:b/>
          <w:spacing w:val="-2"/>
        </w:rPr>
        <w:t xml:space="preserve">Attendance:        </w:t>
      </w:r>
      <w:r w:rsidRPr="00C34C85">
        <w:rPr>
          <w:rFonts w:cs="Arial"/>
          <w:b/>
          <w:spacing w:val="-2"/>
        </w:rPr>
        <w:tab/>
      </w:r>
      <w:r w:rsidR="000B34D1" w:rsidRPr="00C34C85">
        <w:rPr>
          <w:rFonts w:cs="Arial"/>
          <w:spacing w:val="-2"/>
        </w:rPr>
        <w:t>Your attendance in this class will be determined by your participation in the discussion and other class activities.</w:t>
      </w:r>
      <w:r w:rsidR="00D57163" w:rsidRPr="00C34C85">
        <w:rPr>
          <w:rFonts w:cs="Arial"/>
          <w:spacing w:val="-2"/>
        </w:rPr>
        <w:t xml:space="preserve">  You must provide a response to the “Introduce Yourself” forum in the first week to indicate your intent to participate in this course.  Subsequent participation in class will be determined by your participation in the discussions.  See below for information on how to successfully participate in the discussions.</w:t>
      </w:r>
    </w:p>
    <w:p w:rsidR="00D57163" w:rsidRPr="00C34C85" w:rsidRDefault="00D57163" w:rsidP="006C6C4F">
      <w:pPr>
        <w:suppressAutoHyphens/>
        <w:ind w:left="2160" w:hanging="2160"/>
        <w:rPr>
          <w:rFonts w:cs="Arial"/>
          <w:spacing w:val="-2"/>
        </w:rPr>
      </w:pPr>
    </w:p>
    <w:p w:rsidR="00D57163" w:rsidRPr="00C34C85" w:rsidRDefault="00D57163" w:rsidP="006C6C4F">
      <w:pPr>
        <w:suppressAutoHyphens/>
        <w:ind w:left="2160" w:hanging="2160"/>
        <w:rPr>
          <w:rFonts w:cs="Arial"/>
          <w:spacing w:val="-2"/>
        </w:rPr>
      </w:pPr>
      <w:r w:rsidRPr="00C34C85">
        <w:rPr>
          <w:rFonts w:cs="Arial"/>
          <w:spacing w:val="-2"/>
        </w:rPr>
        <w:tab/>
        <w:t>Please note that “weeks” in this course will run from Friday morning until Thursday night.  This means that all discussions and assessments will be available at 12:30 am on Friday mornings and</w:t>
      </w:r>
      <w:r w:rsidR="006C6C4F" w:rsidRPr="00C34C85">
        <w:rPr>
          <w:rFonts w:cs="Arial"/>
          <w:spacing w:val="-2"/>
        </w:rPr>
        <w:t xml:space="preserve"> </w:t>
      </w:r>
      <w:r w:rsidR="006C6C4F" w:rsidRPr="00C34C85">
        <w:rPr>
          <w:rFonts w:cs="Arial"/>
          <w:b/>
          <w:spacing w:val="-2"/>
        </w:rPr>
        <w:t>most</w:t>
      </w:r>
      <w:r w:rsidRPr="00C34C85">
        <w:rPr>
          <w:rFonts w:cs="Arial"/>
          <w:b/>
          <w:spacing w:val="-2"/>
        </w:rPr>
        <w:t xml:space="preserve"> </w:t>
      </w:r>
      <w:r w:rsidRPr="00C34C85">
        <w:rPr>
          <w:rFonts w:cs="Arial"/>
          <w:spacing w:val="-2"/>
        </w:rPr>
        <w:t xml:space="preserve">work will be due by Thursday evening at 11:59 pm. </w:t>
      </w:r>
      <w:r w:rsidR="006C6C4F" w:rsidRPr="00C34C85">
        <w:rPr>
          <w:rFonts w:cs="Arial"/>
          <w:spacing w:val="-2"/>
        </w:rPr>
        <w:t xml:space="preserve">There are some items which are due by 11:59 pm on Sunday, make sure you read this syllabus thoroughly. </w:t>
      </w:r>
      <w:r w:rsidRPr="00C34C85">
        <w:rPr>
          <w:rFonts w:cs="Arial"/>
          <w:spacing w:val="-2"/>
        </w:rPr>
        <w:t xml:space="preserve"> </w:t>
      </w:r>
    </w:p>
    <w:p w:rsidR="00932CB2" w:rsidRPr="00C34C85" w:rsidRDefault="00932CB2" w:rsidP="002C7C4F">
      <w:pPr>
        <w:suppressAutoHyphens/>
        <w:ind w:left="2160" w:hanging="2160"/>
        <w:jc w:val="both"/>
        <w:rPr>
          <w:rFonts w:cs="Arial"/>
          <w:spacing w:val="-2"/>
        </w:rPr>
      </w:pPr>
    </w:p>
    <w:p w:rsidR="00D57163" w:rsidRPr="00C34C85" w:rsidRDefault="00D57163" w:rsidP="00C34C85">
      <w:pPr>
        <w:ind w:left="2160" w:hanging="2160"/>
        <w:rPr>
          <w:rFonts w:cs="Arial"/>
        </w:rPr>
      </w:pPr>
      <w:r w:rsidRPr="00C34C85">
        <w:rPr>
          <w:rFonts w:cs="Arial"/>
          <w:b/>
          <w:smallCaps/>
        </w:rPr>
        <w:t>Text:</w:t>
      </w:r>
      <w:r w:rsidRPr="00C34C85">
        <w:rPr>
          <w:rFonts w:cs="Arial"/>
          <w:b/>
          <w:smallCaps/>
        </w:rPr>
        <w:tab/>
      </w:r>
      <w:r w:rsidRPr="00C34C85">
        <w:rPr>
          <w:rFonts w:cs="Arial"/>
          <w:smallCaps/>
        </w:rPr>
        <w:t>T</w:t>
      </w:r>
      <w:r w:rsidRPr="00C34C85">
        <w:rPr>
          <w:rFonts w:cs="Arial"/>
        </w:rPr>
        <w:t>his s</w:t>
      </w:r>
      <w:r w:rsidR="00C42AD6" w:rsidRPr="00C34C85">
        <w:rPr>
          <w:rFonts w:cs="Arial"/>
        </w:rPr>
        <w:t>ummer</w:t>
      </w:r>
      <w:r w:rsidRPr="00C34C85">
        <w:rPr>
          <w:rFonts w:cs="Arial"/>
        </w:rPr>
        <w:t xml:space="preserve"> we will be using OpenSource material. You can use the online version of the text or you can print it directly from the website.</w:t>
      </w:r>
      <w:r w:rsidR="006C6C4F" w:rsidRPr="00C34C85">
        <w:rPr>
          <w:rFonts w:cs="Arial"/>
        </w:rPr>
        <w:t xml:space="preserve">  The chapters are available individually in the content folders in Blackboard.</w:t>
      </w:r>
    </w:p>
    <w:p w:rsidR="00D57163" w:rsidRPr="00C34C85" w:rsidRDefault="00D57163" w:rsidP="00D57163">
      <w:pPr>
        <w:numPr>
          <w:ilvl w:val="0"/>
          <w:numId w:val="13"/>
        </w:numPr>
        <w:jc w:val="both"/>
        <w:rPr>
          <w:rFonts w:cs="Arial"/>
        </w:rPr>
      </w:pPr>
      <w:r w:rsidRPr="00C34C85">
        <w:rPr>
          <w:rFonts w:cs="Arial"/>
        </w:rPr>
        <w:t xml:space="preserve">The text is </w:t>
      </w:r>
      <w:r w:rsidRPr="00C34C85">
        <w:rPr>
          <w:rFonts w:cs="Arial"/>
          <w:b/>
          <w:i/>
        </w:rPr>
        <w:t>Math in Society</w:t>
      </w:r>
      <w:r w:rsidRPr="00C34C85">
        <w:rPr>
          <w:rFonts w:cs="Arial"/>
        </w:rPr>
        <w:t xml:space="preserve"> by David Lipmann. </w:t>
      </w:r>
    </w:p>
    <w:p w:rsidR="00D57163" w:rsidRPr="00C34C85" w:rsidRDefault="00D57163" w:rsidP="00D57163">
      <w:pPr>
        <w:numPr>
          <w:ilvl w:val="0"/>
          <w:numId w:val="13"/>
        </w:numPr>
        <w:jc w:val="both"/>
        <w:rPr>
          <w:rFonts w:cs="Arial"/>
        </w:rPr>
      </w:pPr>
      <w:r w:rsidRPr="00C34C85">
        <w:rPr>
          <w:rFonts w:cs="Arial"/>
        </w:rPr>
        <w:t>(http://www.opentextbookstore.com/mathinsociety/)</w:t>
      </w:r>
    </w:p>
    <w:p w:rsidR="00D57163" w:rsidRPr="00C34C85" w:rsidRDefault="00D57163" w:rsidP="00D57163">
      <w:pPr>
        <w:numPr>
          <w:ilvl w:val="0"/>
          <w:numId w:val="13"/>
        </w:numPr>
        <w:jc w:val="both"/>
        <w:rPr>
          <w:rFonts w:cs="Arial"/>
        </w:rPr>
      </w:pPr>
      <w:r w:rsidRPr="00C34C85">
        <w:rPr>
          <w:rFonts w:cs="Arial"/>
        </w:rPr>
        <w:t xml:space="preserve"> Access to MyOpenMath software (www.myopenmath.com)</w:t>
      </w:r>
    </w:p>
    <w:p w:rsidR="000B34D1" w:rsidRPr="00C34C85" w:rsidRDefault="000B34D1" w:rsidP="002C7C4F">
      <w:pPr>
        <w:suppressAutoHyphens/>
        <w:ind w:left="2160" w:hanging="2160"/>
        <w:jc w:val="both"/>
        <w:rPr>
          <w:rFonts w:cs="Arial"/>
          <w:spacing w:val="-2"/>
        </w:rPr>
      </w:pPr>
    </w:p>
    <w:p w:rsidR="00CA0ED6" w:rsidRPr="00C34C85" w:rsidRDefault="00CA0ED6" w:rsidP="00CA0ED6">
      <w:pPr>
        <w:tabs>
          <w:tab w:val="left" w:pos="2160"/>
        </w:tabs>
        <w:suppressAutoHyphens/>
        <w:ind w:left="2160" w:hanging="2160"/>
        <w:rPr>
          <w:rFonts w:cs="Arial"/>
          <w:spacing w:val="-2"/>
        </w:rPr>
      </w:pPr>
      <w:r w:rsidRPr="00C34C85">
        <w:rPr>
          <w:rFonts w:cs="Arial"/>
          <w:b/>
          <w:spacing w:val="-2"/>
        </w:rPr>
        <w:t>My</w:t>
      </w:r>
      <w:r w:rsidR="000B34D1" w:rsidRPr="00C34C85">
        <w:rPr>
          <w:rFonts w:cs="Arial"/>
          <w:b/>
          <w:spacing w:val="-2"/>
        </w:rPr>
        <w:t>OpenMath</w:t>
      </w:r>
      <w:r w:rsidRPr="00C34C85">
        <w:rPr>
          <w:rFonts w:cs="Arial"/>
          <w:b/>
          <w:spacing w:val="-2"/>
        </w:rPr>
        <w:t>:</w:t>
      </w:r>
      <w:r w:rsidRPr="00C34C85">
        <w:rPr>
          <w:rFonts w:cs="Arial"/>
          <w:b/>
          <w:spacing w:val="-2"/>
        </w:rPr>
        <w:tab/>
      </w:r>
      <w:r w:rsidRPr="00C34C85">
        <w:rPr>
          <w:rFonts w:cs="Arial"/>
          <w:spacing w:val="-2"/>
        </w:rPr>
        <w:t xml:space="preserve">In addition to the readings and </w:t>
      </w:r>
      <w:r w:rsidR="000B34D1" w:rsidRPr="00C34C85">
        <w:rPr>
          <w:rFonts w:cs="Arial"/>
          <w:spacing w:val="-2"/>
        </w:rPr>
        <w:t>discussions</w:t>
      </w:r>
      <w:r w:rsidRPr="00C34C85">
        <w:rPr>
          <w:rFonts w:cs="Arial"/>
          <w:spacing w:val="-2"/>
        </w:rPr>
        <w:t>, you will have homework in My</w:t>
      </w:r>
      <w:r w:rsidR="000B34D1" w:rsidRPr="00C34C85">
        <w:rPr>
          <w:rFonts w:cs="Arial"/>
          <w:spacing w:val="-2"/>
        </w:rPr>
        <w:t>Open Math</w:t>
      </w:r>
      <w:r w:rsidRPr="00C34C85">
        <w:rPr>
          <w:rFonts w:cs="Arial"/>
          <w:spacing w:val="-2"/>
        </w:rPr>
        <w:t xml:space="preserve">.  This is a required part of the course.  </w:t>
      </w:r>
      <w:r w:rsidR="000B34D1" w:rsidRPr="00C34C85">
        <w:rPr>
          <w:rFonts w:cs="Arial"/>
          <w:spacing w:val="-2"/>
        </w:rPr>
        <w:t xml:space="preserve">This is a free online homework tool.  </w:t>
      </w:r>
      <w:r w:rsidR="00D57163" w:rsidRPr="00C34C85">
        <w:rPr>
          <w:rFonts w:cs="Arial"/>
          <w:spacing w:val="-2"/>
        </w:rPr>
        <w:t>To access this part of the course use the following course ID and Key:</w:t>
      </w:r>
    </w:p>
    <w:p w:rsidR="00D57163" w:rsidRPr="00C34C85" w:rsidRDefault="00D57163" w:rsidP="00CA0ED6">
      <w:pPr>
        <w:tabs>
          <w:tab w:val="left" w:pos="2160"/>
        </w:tabs>
        <w:suppressAutoHyphens/>
        <w:ind w:left="2160" w:hanging="2160"/>
        <w:rPr>
          <w:rFonts w:cs="Arial"/>
          <w:spacing w:val="-2"/>
        </w:rPr>
      </w:pPr>
    </w:p>
    <w:p w:rsidR="006C6C4F" w:rsidRPr="00C34C85" w:rsidRDefault="00D57163" w:rsidP="006C6C4F">
      <w:pPr>
        <w:tabs>
          <w:tab w:val="left" w:pos="2160"/>
        </w:tabs>
        <w:suppressAutoHyphens/>
        <w:ind w:left="720"/>
        <w:rPr>
          <w:rFonts w:cs="Arial"/>
          <w:b/>
          <w:spacing w:val="-2"/>
        </w:rPr>
      </w:pPr>
      <w:r w:rsidRPr="00C34C85">
        <w:rPr>
          <w:rFonts w:cs="Arial"/>
          <w:spacing w:val="-2"/>
        </w:rPr>
        <w:tab/>
      </w:r>
      <w:r w:rsidR="006C6C4F" w:rsidRPr="00C34C85">
        <w:rPr>
          <w:rFonts w:cs="Arial"/>
          <w:b/>
          <w:spacing w:val="-2"/>
        </w:rPr>
        <w:t>The course ID: </w:t>
      </w:r>
      <w:r w:rsidR="006C6C4F" w:rsidRPr="00C34C85">
        <w:rPr>
          <w:rFonts w:cs="Arial"/>
          <w:b/>
          <w:bCs/>
          <w:spacing w:val="-2"/>
        </w:rPr>
        <w:t>55112</w:t>
      </w:r>
    </w:p>
    <w:p w:rsidR="006C6C4F" w:rsidRPr="00C34C85" w:rsidRDefault="00C34C85" w:rsidP="006C6C4F">
      <w:pPr>
        <w:tabs>
          <w:tab w:val="left" w:pos="2160"/>
        </w:tabs>
        <w:suppressAutoHyphens/>
        <w:ind w:left="720"/>
        <w:rPr>
          <w:rFonts w:cs="Arial"/>
          <w:b/>
          <w:spacing w:val="-2"/>
        </w:rPr>
      </w:pPr>
      <w:r w:rsidRPr="00C34C85">
        <w:rPr>
          <w:rFonts w:cs="Arial"/>
          <w:b/>
          <w:spacing w:val="-2"/>
        </w:rPr>
        <w:tab/>
      </w:r>
      <w:r w:rsidR="006C6C4F" w:rsidRPr="00C34C85">
        <w:rPr>
          <w:rFonts w:cs="Arial"/>
          <w:b/>
          <w:spacing w:val="-2"/>
        </w:rPr>
        <w:t>The enrollment key: </w:t>
      </w:r>
      <w:r w:rsidR="006C6C4F" w:rsidRPr="00C34C85">
        <w:rPr>
          <w:rFonts w:cs="Arial"/>
          <w:b/>
          <w:bCs/>
          <w:spacing w:val="-2"/>
        </w:rPr>
        <w:t>allenfall2019</w:t>
      </w:r>
    </w:p>
    <w:p w:rsidR="007A4564" w:rsidRPr="00C34C85" w:rsidRDefault="007A4564" w:rsidP="006C6C4F">
      <w:pPr>
        <w:tabs>
          <w:tab w:val="left" w:pos="2160"/>
        </w:tabs>
        <w:suppressAutoHyphens/>
        <w:ind w:left="2160" w:hanging="2160"/>
        <w:rPr>
          <w:rFonts w:cs="Arial"/>
          <w:spacing w:val="-2"/>
        </w:rPr>
      </w:pPr>
    </w:p>
    <w:p w:rsidR="00C34C85" w:rsidRDefault="00C34C85" w:rsidP="00CA0ED6">
      <w:pPr>
        <w:tabs>
          <w:tab w:val="left" w:pos="2160"/>
        </w:tabs>
        <w:suppressAutoHyphens/>
        <w:ind w:left="2160" w:hanging="2160"/>
        <w:rPr>
          <w:rFonts w:cs="Arial"/>
          <w:b/>
          <w:spacing w:val="-2"/>
        </w:rPr>
      </w:pPr>
    </w:p>
    <w:p w:rsidR="00273889" w:rsidRPr="00A967CC" w:rsidRDefault="00273889" w:rsidP="00273889">
      <w:pPr>
        <w:tabs>
          <w:tab w:val="left" w:pos="2160"/>
        </w:tabs>
        <w:suppressAutoHyphens/>
        <w:ind w:left="2160" w:hanging="2160"/>
        <w:rPr>
          <w:rFonts w:cs="Arial"/>
          <w:b/>
          <w:spacing w:val="-2"/>
        </w:rPr>
      </w:pPr>
      <w:r>
        <w:rPr>
          <w:rFonts w:cs="Arial"/>
          <w:b/>
          <w:spacing w:val="-2"/>
        </w:rPr>
        <w:t>Assessments:</w:t>
      </w:r>
      <w:r>
        <w:rPr>
          <w:rFonts w:cs="Arial"/>
          <w:b/>
          <w:spacing w:val="-2"/>
        </w:rPr>
        <w:tab/>
      </w:r>
      <w:r w:rsidRPr="00273889">
        <w:rPr>
          <w:rFonts w:cs="Arial"/>
          <w:spacing w:val="-2"/>
        </w:rPr>
        <w:t>Durin</w:t>
      </w:r>
      <w:r w:rsidRPr="00A967CC">
        <w:rPr>
          <w:rFonts w:cs="Arial"/>
          <w:spacing w:val="-2"/>
        </w:rPr>
        <w:t>g some of the weeks</w:t>
      </w:r>
      <w:r>
        <w:rPr>
          <w:rFonts w:cs="Arial"/>
          <w:spacing w:val="-2"/>
        </w:rPr>
        <w:t xml:space="preserve"> there will be an Assessment.  These are assignments designed to check your understanding of the material in each unit. These activities will be due by </w:t>
      </w:r>
      <w:r w:rsidRPr="00A967CC">
        <w:rPr>
          <w:rFonts w:cs="Arial"/>
          <w:b/>
          <w:spacing w:val="-2"/>
        </w:rPr>
        <w:t>11:59 pm on Thursday</w:t>
      </w:r>
      <w:r>
        <w:rPr>
          <w:rFonts w:cs="Arial"/>
          <w:spacing w:val="-2"/>
        </w:rPr>
        <w:t xml:space="preserve"> of the appropriate week.  They will be listed as assignments in the weekly folder and your final product should be uploaded as a </w:t>
      </w:r>
      <w:r w:rsidRPr="00A967CC">
        <w:rPr>
          <w:rFonts w:cs="Arial"/>
          <w:b/>
          <w:spacing w:val="-2"/>
        </w:rPr>
        <w:t>Word document or PDF</w:t>
      </w:r>
      <w:r>
        <w:rPr>
          <w:rFonts w:cs="Arial"/>
          <w:spacing w:val="-2"/>
        </w:rPr>
        <w:t xml:space="preserve"> into the assignment.  Any activities not submitted this way will not be graded.</w:t>
      </w:r>
    </w:p>
    <w:p w:rsidR="00C34C85" w:rsidRDefault="00C34C85" w:rsidP="00CA0ED6">
      <w:pPr>
        <w:tabs>
          <w:tab w:val="left" w:pos="2160"/>
        </w:tabs>
        <w:suppressAutoHyphens/>
        <w:ind w:left="2160" w:hanging="2160"/>
        <w:rPr>
          <w:rFonts w:cs="Arial"/>
          <w:b/>
          <w:spacing w:val="-2"/>
        </w:rPr>
      </w:pPr>
    </w:p>
    <w:p w:rsidR="00C34C85" w:rsidRDefault="00C34C85" w:rsidP="00CA0ED6">
      <w:pPr>
        <w:tabs>
          <w:tab w:val="left" w:pos="2160"/>
        </w:tabs>
        <w:suppressAutoHyphens/>
        <w:ind w:left="2160" w:hanging="2160"/>
        <w:rPr>
          <w:rFonts w:cs="Arial"/>
          <w:b/>
          <w:spacing w:val="-2"/>
        </w:rPr>
      </w:pPr>
    </w:p>
    <w:p w:rsidR="00932CB2" w:rsidRPr="00C34C85" w:rsidRDefault="007A4564" w:rsidP="00CA0ED6">
      <w:pPr>
        <w:tabs>
          <w:tab w:val="left" w:pos="2160"/>
        </w:tabs>
        <w:suppressAutoHyphens/>
        <w:ind w:left="2160" w:hanging="2160"/>
        <w:rPr>
          <w:rFonts w:cs="Arial"/>
          <w:spacing w:val="-2"/>
        </w:rPr>
      </w:pPr>
      <w:r w:rsidRPr="00C34C85">
        <w:rPr>
          <w:rFonts w:cs="Arial"/>
          <w:b/>
          <w:spacing w:val="-2"/>
        </w:rPr>
        <w:t>Discussion:</w:t>
      </w:r>
      <w:r w:rsidRPr="00C34C85">
        <w:rPr>
          <w:rFonts w:cs="Arial"/>
          <w:spacing w:val="-2"/>
        </w:rPr>
        <w:tab/>
        <w:t xml:space="preserve">Because we will not be meeting in the classroom a very important part of this class will be the discussion in Blackboard.  </w:t>
      </w:r>
      <w:r w:rsidR="00C42AD6" w:rsidRPr="00C34C85">
        <w:rPr>
          <w:rFonts w:cs="Arial"/>
          <w:spacing w:val="-2"/>
        </w:rPr>
        <w:t xml:space="preserve">There will be discussion questions during every week except </w:t>
      </w:r>
      <w:r w:rsidR="00C34C85" w:rsidRPr="00C34C85">
        <w:rPr>
          <w:rFonts w:cs="Arial"/>
          <w:spacing w:val="-2"/>
        </w:rPr>
        <w:t>when you are doing an assessment.</w:t>
      </w:r>
      <w:r w:rsidR="00C42AD6" w:rsidRPr="00C34C85">
        <w:rPr>
          <w:rFonts w:cs="Arial"/>
          <w:spacing w:val="-2"/>
        </w:rPr>
        <w:t xml:space="preserve"> </w:t>
      </w:r>
      <w:r w:rsidR="00932CB2" w:rsidRPr="00C34C85">
        <w:rPr>
          <w:rFonts w:cs="Arial"/>
          <w:spacing w:val="-2"/>
        </w:rPr>
        <w:t>The following criteria will be used to grade discussion questions:</w:t>
      </w:r>
    </w:p>
    <w:p w:rsidR="00932CB2" w:rsidRPr="00C34C85" w:rsidRDefault="00932CB2" w:rsidP="00CA0ED6">
      <w:pPr>
        <w:tabs>
          <w:tab w:val="left" w:pos="2160"/>
        </w:tabs>
        <w:suppressAutoHyphens/>
        <w:ind w:left="2160" w:hanging="2160"/>
        <w:rPr>
          <w:rFonts w:cs="Arial"/>
          <w:spacing w:val="-2"/>
        </w:rPr>
      </w:pPr>
    </w:p>
    <w:p w:rsidR="00CA12AB" w:rsidRPr="00C34C85" w:rsidRDefault="00CA12AB" w:rsidP="00932CB2">
      <w:pPr>
        <w:numPr>
          <w:ilvl w:val="0"/>
          <w:numId w:val="14"/>
        </w:numPr>
        <w:tabs>
          <w:tab w:val="left" w:pos="2160"/>
        </w:tabs>
        <w:suppressAutoHyphens/>
        <w:rPr>
          <w:rFonts w:cs="Arial"/>
          <w:spacing w:val="-2"/>
        </w:rPr>
      </w:pPr>
      <w:r w:rsidRPr="00C34C85">
        <w:rPr>
          <w:rFonts w:cs="Arial"/>
          <w:spacing w:val="-2"/>
        </w:rPr>
        <w:t>Discussion questions are not optional.</w:t>
      </w:r>
    </w:p>
    <w:p w:rsidR="00932CB2" w:rsidRPr="00C34C85" w:rsidRDefault="007A4564" w:rsidP="00932CB2">
      <w:pPr>
        <w:numPr>
          <w:ilvl w:val="0"/>
          <w:numId w:val="14"/>
        </w:numPr>
        <w:tabs>
          <w:tab w:val="left" w:pos="2160"/>
        </w:tabs>
        <w:suppressAutoHyphens/>
        <w:rPr>
          <w:rFonts w:cs="Arial"/>
          <w:spacing w:val="-2"/>
        </w:rPr>
      </w:pPr>
      <w:r w:rsidRPr="00C34C85">
        <w:rPr>
          <w:rFonts w:cs="Arial"/>
          <w:spacing w:val="-2"/>
        </w:rPr>
        <w:t xml:space="preserve">You are required to answer the initial question </w:t>
      </w:r>
      <w:r w:rsidR="00932CB2" w:rsidRPr="00C34C85">
        <w:rPr>
          <w:rFonts w:cs="Arial"/>
          <w:spacing w:val="-2"/>
        </w:rPr>
        <w:t xml:space="preserve">by </w:t>
      </w:r>
      <w:r w:rsidR="00932CB2" w:rsidRPr="00273889">
        <w:rPr>
          <w:rFonts w:cs="Arial"/>
          <w:b/>
          <w:spacing w:val="-2"/>
        </w:rPr>
        <w:t>Sunday evening at 11:59 pm</w:t>
      </w:r>
      <w:r w:rsidR="00932CB2" w:rsidRPr="00C34C85">
        <w:rPr>
          <w:rFonts w:cs="Arial"/>
          <w:spacing w:val="-2"/>
        </w:rPr>
        <w:t>.  You will not be able to see your classmates</w:t>
      </w:r>
      <w:r w:rsidR="00CA12AB" w:rsidRPr="00C34C85">
        <w:rPr>
          <w:rFonts w:cs="Arial"/>
          <w:spacing w:val="-2"/>
        </w:rPr>
        <w:t>’</w:t>
      </w:r>
      <w:r w:rsidR="00932CB2" w:rsidRPr="00C34C85">
        <w:rPr>
          <w:rFonts w:cs="Arial"/>
          <w:spacing w:val="-2"/>
        </w:rPr>
        <w:t xml:space="preserve"> responses until after you have made this initial response.</w:t>
      </w:r>
      <w:r w:rsidRPr="00C34C85">
        <w:rPr>
          <w:rFonts w:cs="Arial"/>
          <w:spacing w:val="-2"/>
        </w:rPr>
        <w:t xml:space="preserve"> </w:t>
      </w:r>
    </w:p>
    <w:p w:rsidR="00932CB2" w:rsidRPr="00C34C85" w:rsidRDefault="00932CB2" w:rsidP="00932CB2">
      <w:pPr>
        <w:numPr>
          <w:ilvl w:val="0"/>
          <w:numId w:val="14"/>
        </w:numPr>
        <w:tabs>
          <w:tab w:val="left" w:pos="2160"/>
        </w:tabs>
        <w:suppressAutoHyphens/>
        <w:rPr>
          <w:rFonts w:cs="Arial"/>
          <w:spacing w:val="-2"/>
        </w:rPr>
      </w:pPr>
      <w:r w:rsidRPr="00C34C85">
        <w:rPr>
          <w:rFonts w:cs="Arial"/>
          <w:spacing w:val="-2"/>
        </w:rPr>
        <w:t xml:space="preserve">You are also required to post at least </w:t>
      </w:r>
      <w:r w:rsidR="00C34C85" w:rsidRPr="00C34C85">
        <w:rPr>
          <w:rFonts w:cs="Arial"/>
          <w:spacing w:val="-2"/>
        </w:rPr>
        <w:t>two</w:t>
      </w:r>
      <w:r w:rsidRPr="00C34C85">
        <w:rPr>
          <w:rFonts w:cs="Arial"/>
          <w:spacing w:val="-2"/>
        </w:rPr>
        <w:t xml:space="preserve"> additional response</w:t>
      </w:r>
      <w:r w:rsidR="00C34C85" w:rsidRPr="00C34C85">
        <w:rPr>
          <w:rFonts w:cs="Arial"/>
          <w:spacing w:val="-2"/>
        </w:rPr>
        <w:t>s</w:t>
      </w:r>
      <w:r w:rsidR="00C42AD6" w:rsidRPr="00C34C85">
        <w:rPr>
          <w:rFonts w:cs="Arial"/>
          <w:spacing w:val="-2"/>
        </w:rPr>
        <w:t xml:space="preserve"> that week</w:t>
      </w:r>
      <w:r w:rsidRPr="00C34C85">
        <w:rPr>
          <w:rFonts w:cs="Arial"/>
          <w:spacing w:val="-2"/>
        </w:rPr>
        <w:t xml:space="preserve"> by </w:t>
      </w:r>
      <w:r w:rsidRPr="00273889">
        <w:rPr>
          <w:rFonts w:cs="Arial"/>
          <w:b/>
          <w:spacing w:val="-2"/>
        </w:rPr>
        <w:t>Thursday at 11:59 pm</w:t>
      </w:r>
      <w:r w:rsidRPr="00C34C85">
        <w:rPr>
          <w:rFonts w:cs="Arial"/>
          <w:spacing w:val="-2"/>
        </w:rPr>
        <w:t xml:space="preserve">.  </w:t>
      </w:r>
    </w:p>
    <w:p w:rsidR="00932CB2" w:rsidRPr="00C34C85" w:rsidRDefault="007A4564" w:rsidP="00932CB2">
      <w:pPr>
        <w:numPr>
          <w:ilvl w:val="1"/>
          <w:numId w:val="14"/>
        </w:numPr>
        <w:tabs>
          <w:tab w:val="left" w:pos="2160"/>
        </w:tabs>
        <w:suppressAutoHyphens/>
        <w:rPr>
          <w:rFonts w:cs="Arial"/>
          <w:spacing w:val="-2"/>
        </w:rPr>
      </w:pPr>
      <w:r w:rsidRPr="00C34C85">
        <w:rPr>
          <w:rFonts w:cs="Arial"/>
          <w:spacing w:val="-2"/>
        </w:rPr>
        <w:t xml:space="preserve">These additional responses can include responses to your classmates, responses to my follow up questions or questions that are on topic.  </w:t>
      </w:r>
    </w:p>
    <w:p w:rsidR="00932CB2" w:rsidRPr="00C34C85" w:rsidRDefault="007A4564" w:rsidP="00932CB2">
      <w:pPr>
        <w:numPr>
          <w:ilvl w:val="1"/>
          <w:numId w:val="14"/>
        </w:numPr>
        <w:tabs>
          <w:tab w:val="left" w:pos="2160"/>
        </w:tabs>
        <w:suppressAutoHyphens/>
        <w:rPr>
          <w:rFonts w:cs="Arial"/>
          <w:spacing w:val="-2"/>
        </w:rPr>
      </w:pPr>
      <w:r w:rsidRPr="00C34C85">
        <w:rPr>
          <w:rFonts w:cs="Arial"/>
          <w:spacing w:val="-2"/>
        </w:rPr>
        <w:t>Only responses which add to the discussion and are on topic will be given credit.  (Responses like “Good job” or “Great post” will not receive credit.</w:t>
      </w:r>
      <w:r w:rsidR="00932CB2" w:rsidRPr="00C34C85">
        <w:rPr>
          <w:rFonts w:cs="Arial"/>
          <w:spacing w:val="-2"/>
        </w:rPr>
        <w:t>)</w:t>
      </w:r>
    </w:p>
    <w:p w:rsidR="00932CB2" w:rsidRPr="00C34C85" w:rsidRDefault="00932CB2" w:rsidP="00932CB2">
      <w:pPr>
        <w:numPr>
          <w:ilvl w:val="1"/>
          <w:numId w:val="14"/>
        </w:numPr>
        <w:tabs>
          <w:tab w:val="left" w:pos="2160"/>
        </w:tabs>
        <w:suppressAutoHyphens/>
        <w:rPr>
          <w:rFonts w:cs="Arial"/>
          <w:spacing w:val="-2"/>
        </w:rPr>
      </w:pPr>
      <w:r w:rsidRPr="00C34C85">
        <w:rPr>
          <w:rFonts w:cs="Arial"/>
          <w:spacing w:val="-2"/>
        </w:rPr>
        <w:t>Consider asking a question, requesting clarification or respectfully providing a different perspective.</w:t>
      </w:r>
    </w:p>
    <w:p w:rsidR="00932CB2" w:rsidRPr="00C34C85" w:rsidRDefault="007A4564" w:rsidP="00932CB2">
      <w:pPr>
        <w:numPr>
          <w:ilvl w:val="0"/>
          <w:numId w:val="14"/>
        </w:numPr>
        <w:tabs>
          <w:tab w:val="left" w:pos="2160"/>
        </w:tabs>
        <w:suppressAutoHyphens/>
        <w:rPr>
          <w:rFonts w:cs="Arial"/>
          <w:spacing w:val="-2"/>
        </w:rPr>
      </w:pPr>
      <w:r w:rsidRPr="00C34C85">
        <w:rPr>
          <w:rFonts w:cs="Arial"/>
          <w:spacing w:val="-2"/>
        </w:rPr>
        <w:t xml:space="preserve">There will </w:t>
      </w:r>
      <w:r w:rsidR="00C34C85" w:rsidRPr="00C34C85">
        <w:rPr>
          <w:rFonts w:cs="Arial"/>
          <w:spacing w:val="-2"/>
        </w:rPr>
        <w:t>be 1</w:t>
      </w:r>
      <w:r w:rsidR="00C42AD6" w:rsidRPr="00C34C85">
        <w:rPr>
          <w:rFonts w:cs="Arial"/>
          <w:spacing w:val="-2"/>
        </w:rPr>
        <w:t xml:space="preserve"> discussion question</w:t>
      </w:r>
      <w:r w:rsidR="00C34C85" w:rsidRPr="00C34C85">
        <w:rPr>
          <w:rFonts w:cs="Arial"/>
          <w:spacing w:val="-2"/>
        </w:rPr>
        <w:t xml:space="preserve"> for each week that is not an assessment week.</w:t>
      </w:r>
      <w:r w:rsidR="00C42AD6" w:rsidRPr="00C34C85">
        <w:rPr>
          <w:rFonts w:cs="Arial"/>
          <w:spacing w:val="-2"/>
        </w:rPr>
        <w:t xml:space="preserve"> </w:t>
      </w:r>
      <w:r w:rsidRPr="00C34C85">
        <w:rPr>
          <w:rFonts w:cs="Arial"/>
          <w:spacing w:val="-2"/>
        </w:rPr>
        <w:t xml:space="preserve">You will receive 10 points for each </w:t>
      </w:r>
      <w:r w:rsidR="00C42AD6" w:rsidRPr="00C34C85">
        <w:rPr>
          <w:rFonts w:cs="Arial"/>
          <w:spacing w:val="-2"/>
        </w:rPr>
        <w:t>discussion</w:t>
      </w:r>
      <w:r w:rsidRPr="00C34C85">
        <w:rPr>
          <w:rFonts w:cs="Arial"/>
          <w:spacing w:val="-2"/>
        </w:rPr>
        <w:t xml:space="preserve"> for a total of 1</w:t>
      </w:r>
      <w:r w:rsidR="00C34C85" w:rsidRPr="00C34C85">
        <w:rPr>
          <w:rFonts w:cs="Arial"/>
          <w:spacing w:val="-2"/>
        </w:rPr>
        <w:t>1</w:t>
      </w:r>
      <w:r w:rsidRPr="00C34C85">
        <w:rPr>
          <w:rFonts w:cs="Arial"/>
          <w:spacing w:val="-2"/>
        </w:rPr>
        <w:t>0 points possible.</w:t>
      </w:r>
      <w:r w:rsidR="00932CB2" w:rsidRPr="00C34C85">
        <w:rPr>
          <w:rFonts w:cs="Arial"/>
          <w:spacing w:val="-2"/>
        </w:rPr>
        <w:t xml:space="preserve">  </w:t>
      </w:r>
    </w:p>
    <w:p w:rsidR="00932CB2" w:rsidRPr="00C34C85" w:rsidRDefault="00932CB2" w:rsidP="00932CB2">
      <w:pPr>
        <w:numPr>
          <w:ilvl w:val="1"/>
          <w:numId w:val="14"/>
        </w:numPr>
        <w:tabs>
          <w:tab w:val="left" w:pos="2160"/>
        </w:tabs>
        <w:suppressAutoHyphens/>
        <w:rPr>
          <w:rFonts w:cs="Arial"/>
          <w:spacing w:val="-2"/>
        </w:rPr>
      </w:pPr>
      <w:r w:rsidRPr="00C34C85">
        <w:rPr>
          <w:rFonts w:cs="Arial"/>
          <w:spacing w:val="-2"/>
        </w:rPr>
        <w:t xml:space="preserve">For the full 10 points, you must have the initial post and </w:t>
      </w:r>
      <w:r w:rsidR="00C42AD6" w:rsidRPr="00C34C85">
        <w:rPr>
          <w:rFonts w:cs="Arial"/>
          <w:spacing w:val="-2"/>
        </w:rPr>
        <w:t>one</w:t>
      </w:r>
      <w:r w:rsidRPr="00C34C85">
        <w:rPr>
          <w:rFonts w:cs="Arial"/>
          <w:spacing w:val="-2"/>
        </w:rPr>
        <w:t xml:space="preserve"> follow up posts according to the criteria listed above. </w:t>
      </w:r>
    </w:p>
    <w:p w:rsidR="007A4564" w:rsidRPr="00C34C85" w:rsidRDefault="00932CB2" w:rsidP="00932CB2">
      <w:pPr>
        <w:numPr>
          <w:ilvl w:val="1"/>
          <w:numId w:val="14"/>
        </w:numPr>
        <w:tabs>
          <w:tab w:val="left" w:pos="2160"/>
        </w:tabs>
        <w:suppressAutoHyphens/>
        <w:rPr>
          <w:rFonts w:cs="Arial"/>
          <w:spacing w:val="-2"/>
        </w:rPr>
      </w:pPr>
      <w:r w:rsidRPr="00C34C85">
        <w:rPr>
          <w:rFonts w:cs="Arial"/>
          <w:spacing w:val="-2"/>
        </w:rPr>
        <w:t>Late initial posts will have points deducted.</w:t>
      </w:r>
    </w:p>
    <w:p w:rsidR="00C42AD6" w:rsidRPr="00C34C85" w:rsidRDefault="00C42AD6" w:rsidP="00932CB2">
      <w:pPr>
        <w:numPr>
          <w:ilvl w:val="1"/>
          <w:numId w:val="14"/>
        </w:numPr>
        <w:tabs>
          <w:tab w:val="left" w:pos="2160"/>
        </w:tabs>
        <w:suppressAutoHyphens/>
        <w:rPr>
          <w:rFonts w:cs="Arial"/>
          <w:spacing w:val="-2"/>
        </w:rPr>
      </w:pPr>
      <w:r w:rsidRPr="00C34C85">
        <w:rPr>
          <w:rFonts w:cs="Arial"/>
          <w:spacing w:val="-2"/>
        </w:rPr>
        <w:t>Missing follow up posts will have points deducted.</w:t>
      </w:r>
    </w:p>
    <w:p w:rsidR="00932CB2" w:rsidRPr="00C34C85" w:rsidRDefault="00932CB2" w:rsidP="00932CB2">
      <w:pPr>
        <w:numPr>
          <w:ilvl w:val="0"/>
          <w:numId w:val="14"/>
        </w:numPr>
        <w:tabs>
          <w:tab w:val="left" w:pos="2160"/>
        </w:tabs>
        <w:suppressAutoHyphens/>
        <w:rPr>
          <w:rFonts w:cs="Arial"/>
          <w:spacing w:val="-2"/>
        </w:rPr>
      </w:pPr>
      <w:r w:rsidRPr="00C34C85">
        <w:rPr>
          <w:rFonts w:cs="Arial"/>
          <w:spacing w:val="-2"/>
        </w:rPr>
        <w:t>In some cases, you will be asked to look up answers on the internet or somewhere else.  In these cases, you should provide a citation for the source of your answer.</w:t>
      </w:r>
    </w:p>
    <w:p w:rsidR="00CA0ED6" w:rsidRPr="00C34C85" w:rsidRDefault="00CA0ED6" w:rsidP="00CA0ED6">
      <w:pPr>
        <w:tabs>
          <w:tab w:val="left" w:pos="2160"/>
        </w:tabs>
        <w:suppressAutoHyphens/>
        <w:ind w:left="2160" w:hanging="2160"/>
        <w:rPr>
          <w:rFonts w:cs="Arial"/>
          <w:spacing w:val="-2"/>
        </w:rPr>
      </w:pPr>
    </w:p>
    <w:p w:rsidR="00C34C85" w:rsidRPr="00C34C85" w:rsidRDefault="008C16E3" w:rsidP="00C34C85">
      <w:pPr>
        <w:tabs>
          <w:tab w:val="left" w:pos="2160"/>
        </w:tabs>
        <w:suppressAutoHyphens/>
        <w:ind w:left="2160" w:hanging="2160"/>
        <w:rPr>
          <w:rFonts w:cs="Arial"/>
          <w:b/>
          <w:spacing w:val="-2"/>
        </w:rPr>
      </w:pPr>
      <w:r w:rsidRPr="00C34C85">
        <w:rPr>
          <w:rFonts w:cs="Arial"/>
          <w:b/>
          <w:spacing w:val="-2"/>
        </w:rPr>
        <w:t xml:space="preserve">Office Hours: </w:t>
      </w:r>
      <w:r w:rsidRPr="00C34C85">
        <w:rPr>
          <w:rFonts w:cs="Arial"/>
          <w:b/>
          <w:spacing w:val="-2"/>
        </w:rPr>
        <w:tab/>
      </w:r>
      <w:r w:rsidR="00C34C85" w:rsidRPr="00C34C85">
        <w:rPr>
          <w:rFonts w:cs="Arial"/>
          <w:b/>
          <w:spacing w:val="-2"/>
        </w:rPr>
        <w:t>Mondays, 11:00-12:00 noon</w:t>
      </w:r>
    </w:p>
    <w:p w:rsidR="00C34C85" w:rsidRPr="00C34C85" w:rsidRDefault="00C34C85" w:rsidP="00C34C85">
      <w:pPr>
        <w:tabs>
          <w:tab w:val="left" w:pos="2160"/>
        </w:tabs>
        <w:suppressAutoHyphens/>
        <w:ind w:left="2160" w:hanging="2160"/>
        <w:rPr>
          <w:rFonts w:cs="Arial"/>
          <w:b/>
          <w:spacing w:val="-2"/>
        </w:rPr>
      </w:pPr>
      <w:r w:rsidRPr="00C34C85">
        <w:rPr>
          <w:rFonts w:cs="Arial"/>
          <w:b/>
          <w:spacing w:val="-2"/>
        </w:rPr>
        <w:tab/>
        <w:t>Tuesdays, 10:30-11:30 am</w:t>
      </w:r>
    </w:p>
    <w:p w:rsidR="00C34C85" w:rsidRPr="00C34C85" w:rsidRDefault="00C34C85" w:rsidP="00C34C85">
      <w:pPr>
        <w:tabs>
          <w:tab w:val="left" w:pos="2160"/>
        </w:tabs>
        <w:suppressAutoHyphens/>
        <w:ind w:left="2160" w:hanging="2160"/>
        <w:rPr>
          <w:rFonts w:cs="Arial"/>
          <w:b/>
          <w:spacing w:val="-2"/>
        </w:rPr>
      </w:pPr>
      <w:r w:rsidRPr="00C34C85">
        <w:rPr>
          <w:rFonts w:cs="Arial"/>
          <w:b/>
          <w:spacing w:val="-2"/>
        </w:rPr>
        <w:tab/>
        <w:t xml:space="preserve">Wednesdays 2:00 – 3:00 pm </w:t>
      </w:r>
    </w:p>
    <w:p w:rsidR="00C34C85" w:rsidRPr="00C34C85" w:rsidRDefault="00C34C85" w:rsidP="00C34C85">
      <w:pPr>
        <w:tabs>
          <w:tab w:val="left" w:pos="2160"/>
        </w:tabs>
        <w:suppressAutoHyphens/>
        <w:ind w:left="2160" w:hanging="2160"/>
        <w:rPr>
          <w:rFonts w:cs="Arial"/>
          <w:b/>
          <w:spacing w:val="-2"/>
        </w:rPr>
      </w:pPr>
      <w:r w:rsidRPr="00C34C85">
        <w:rPr>
          <w:rFonts w:cs="Arial"/>
          <w:b/>
          <w:spacing w:val="-2"/>
        </w:rPr>
        <w:tab/>
        <w:t>Thursdays, 10:30-11:30 am</w:t>
      </w:r>
    </w:p>
    <w:p w:rsidR="00C34C85" w:rsidRPr="00C34C85" w:rsidRDefault="00C34C85" w:rsidP="00C34C85">
      <w:pPr>
        <w:tabs>
          <w:tab w:val="left" w:pos="2160"/>
        </w:tabs>
        <w:suppressAutoHyphens/>
        <w:ind w:left="2160" w:hanging="2160"/>
        <w:rPr>
          <w:rFonts w:cs="Arial"/>
          <w:b/>
          <w:spacing w:val="-2"/>
        </w:rPr>
      </w:pPr>
      <w:r w:rsidRPr="00C34C85">
        <w:rPr>
          <w:rFonts w:cs="Arial"/>
          <w:b/>
          <w:spacing w:val="-2"/>
        </w:rPr>
        <w:tab/>
        <w:t xml:space="preserve">or by appointment in C206 </w:t>
      </w:r>
    </w:p>
    <w:p w:rsidR="00C34C85" w:rsidRPr="00C34C85" w:rsidRDefault="00C34C85" w:rsidP="00C34C85">
      <w:pPr>
        <w:tabs>
          <w:tab w:val="left" w:pos="2160"/>
        </w:tabs>
        <w:suppressAutoHyphens/>
        <w:ind w:left="2160" w:hanging="2160"/>
        <w:rPr>
          <w:rFonts w:cs="Arial"/>
          <w:b/>
          <w:spacing w:val="-2"/>
        </w:rPr>
      </w:pPr>
      <w:r w:rsidRPr="00C34C85">
        <w:rPr>
          <w:rFonts w:cs="Arial"/>
          <w:b/>
          <w:spacing w:val="-2"/>
        </w:rPr>
        <w:tab/>
        <w:t xml:space="preserve">Email </w:t>
      </w:r>
      <w:hyperlink r:id="rId8" w:history="1">
        <w:r w:rsidRPr="00C34C85">
          <w:rPr>
            <w:rStyle w:val="Hyperlink"/>
            <w:rFonts w:cs="Arial"/>
            <w:b/>
            <w:spacing w:val="-2"/>
          </w:rPr>
          <w:t>eallen@trcc.commnet.edu</w:t>
        </w:r>
      </w:hyperlink>
      <w:r w:rsidRPr="00C34C85">
        <w:rPr>
          <w:rFonts w:cs="Arial"/>
          <w:b/>
          <w:spacing w:val="-2"/>
        </w:rPr>
        <w:t xml:space="preserve"> , Phone (860) 215-9452</w:t>
      </w:r>
    </w:p>
    <w:p w:rsidR="008C16E3" w:rsidRPr="00C34C85" w:rsidRDefault="008C16E3" w:rsidP="008C16E3">
      <w:pPr>
        <w:suppressAutoHyphens/>
        <w:rPr>
          <w:rFonts w:cs="Arial"/>
          <w:spacing w:val="-2"/>
        </w:rPr>
      </w:pPr>
    </w:p>
    <w:p w:rsidR="00F30BA9" w:rsidRPr="00C34C85" w:rsidRDefault="00F30BA9" w:rsidP="00F30BA9">
      <w:pPr>
        <w:tabs>
          <w:tab w:val="left" w:pos="2160"/>
        </w:tabs>
        <w:suppressAutoHyphens/>
        <w:ind w:left="2160"/>
        <w:rPr>
          <w:rFonts w:cs="Arial"/>
          <w:b/>
          <w:spacing w:val="-2"/>
        </w:rPr>
      </w:pPr>
      <w:r w:rsidRPr="00C34C85">
        <w:rPr>
          <w:rFonts w:cs="Arial"/>
          <w:b/>
          <w:spacing w:val="-2"/>
        </w:rPr>
        <w:t>Please note that while I may check my email over the weekend, you should not expect a quick response to email between Thursday evening and Monday morning.</w:t>
      </w:r>
    </w:p>
    <w:p w:rsidR="00F30BA9" w:rsidRPr="00C34C85" w:rsidRDefault="00F30BA9" w:rsidP="00F30BA9">
      <w:pPr>
        <w:tabs>
          <w:tab w:val="left" w:pos="2160"/>
        </w:tabs>
        <w:suppressAutoHyphens/>
        <w:ind w:left="2160"/>
        <w:rPr>
          <w:rFonts w:cs="Arial"/>
          <w:b/>
          <w:spacing w:val="-2"/>
        </w:rPr>
      </w:pPr>
    </w:p>
    <w:p w:rsidR="00F30BA9" w:rsidRPr="00C34C85" w:rsidRDefault="00F30BA9" w:rsidP="00F30BA9">
      <w:pPr>
        <w:tabs>
          <w:tab w:val="left" w:pos="2160"/>
        </w:tabs>
        <w:suppressAutoHyphens/>
        <w:ind w:left="2160"/>
        <w:rPr>
          <w:rFonts w:cs="Arial"/>
          <w:b/>
          <w:spacing w:val="-2"/>
        </w:rPr>
      </w:pPr>
      <w:r w:rsidRPr="00C34C85">
        <w:rPr>
          <w:rFonts w:cs="Arial"/>
          <w:b/>
          <w:spacing w:val="-2"/>
        </w:rPr>
        <w:t>All students, even online students, are welcome to office hours.  They are drop in and first come first served.  If my office hours are inconvenient for you, please email me and we can set up a mutually convenient time.</w:t>
      </w:r>
    </w:p>
    <w:p w:rsidR="00F30BA9" w:rsidRPr="00C34C85" w:rsidRDefault="00F30BA9" w:rsidP="008C16E3">
      <w:pPr>
        <w:tabs>
          <w:tab w:val="left" w:pos="2160"/>
        </w:tabs>
        <w:suppressAutoHyphens/>
        <w:rPr>
          <w:rFonts w:cs="Arial"/>
          <w:b/>
          <w:spacing w:val="-2"/>
        </w:rPr>
      </w:pPr>
    </w:p>
    <w:p w:rsidR="008C16E3" w:rsidRPr="00C34C85" w:rsidRDefault="008C16E3" w:rsidP="008C16E3">
      <w:pPr>
        <w:tabs>
          <w:tab w:val="left" w:pos="2160"/>
        </w:tabs>
        <w:suppressAutoHyphens/>
        <w:rPr>
          <w:rFonts w:cs="Arial"/>
          <w:spacing w:val="-2"/>
        </w:rPr>
      </w:pPr>
      <w:r w:rsidRPr="00C34C85">
        <w:rPr>
          <w:rFonts w:cs="Arial"/>
          <w:b/>
          <w:spacing w:val="-2"/>
        </w:rPr>
        <w:t>Support Services</w:t>
      </w:r>
      <w:r w:rsidRPr="00C34C85">
        <w:rPr>
          <w:rFonts w:cs="Arial"/>
          <w:spacing w:val="-2"/>
        </w:rPr>
        <w:t xml:space="preserve">: </w:t>
      </w:r>
      <w:r w:rsidRPr="00C34C85">
        <w:rPr>
          <w:rFonts w:cs="Arial"/>
          <w:spacing w:val="-2"/>
        </w:rPr>
        <w:tab/>
        <w:t xml:space="preserve">Tutorial services, peers, or meeting with me for extra help during office hours.                                </w:t>
      </w:r>
    </w:p>
    <w:p w:rsidR="008C16E3" w:rsidRDefault="008C16E3" w:rsidP="008C16E3">
      <w:pPr>
        <w:tabs>
          <w:tab w:val="left" w:pos="2160"/>
        </w:tabs>
        <w:suppressAutoHyphens/>
        <w:ind w:left="2160" w:hanging="2160"/>
        <w:rPr>
          <w:rFonts w:cs="Arial"/>
          <w:b/>
          <w:spacing w:val="-2"/>
          <w:sz w:val="22"/>
          <w:szCs w:val="22"/>
        </w:rPr>
      </w:pPr>
    </w:p>
    <w:p w:rsidR="00C34C85" w:rsidRPr="00447A7B" w:rsidRDefault="00C34C85" w:rsidP="00C34C85">
      <w:pPr>
        <w:ind w:left="2160" w:hanging="2160"/>
        <w:contextualSpacing/>
        <w:rPr>
          <w:rFonts w:cs="Arial"/>
        </w:rPr>
      </w:pPr>
      <w:r w:rsidRPr="00447A7B">
        <w:rPr>
          <w:rFonts w:cs="Arial"/>
          <w:b/>
        </w:rPr>
        <w:t xml:space="preserve">Communication: </w:t>
      </w:r>
      <w:r>
        <w:rPr>
          <w:rFonts w:cs="Arial"/>
          <w:b/>
        </w:rPr>
        <w:tab/>
      </w:r>
      <w:r w:rsidRPr="00447A7B">
        <w:rPr>
          <w:rFonts w:cs="Arial"/>
        </w:rPr>
        <w:t>All communication will occur by email.  Please make sure that you check your TRCC email or set it up to forward to another account. Check your email regularly to be informed of any changes in schedule.</w:t>
      </w:r>
      <w:r>
        <w:rPr>
          <w:rFonts w:cs="Arial"/>
        </w:rPr>
        <w:t xml:space="preserve"> Directions on how to forward your school email to your personal email can be found on the school website.</w:t>
      </w:r>
    </w:p>
    <w:p w:rsidR="00C34C85" w:rsidRPr="00447A7B" w:rsidRDefault="00C34C85" w:rsidP="00C34C85">
      <w:pPr>
        <w:rPr>
          <w:rFonts w:cs="Arial"/>
          <w:bCs/>
        </w:rPr>
      </w:pPr>
    </w:p>
    <w:p w:rsidR="00C34C85" w:rsidRPr="00447A7B" w:rsidRDefault="00C34C85" w:rsidP="00C34C85">
      <w:pPr>
        <w:ind w:left="2160" w:hanging="2160"/>
        <w:contextualSpacing/>
        <w:rPr>
          <w:rFonts w:cs="Arial"/>
        </w:rPr>
      </w:pPr>
      <w:r w:rsidRPr="00447A7B">
        <w:rPr>
          <w:rFonts w:cs="Arial"/>
          <w:b/>
        </w:rPr>
        <w:t xml:space="preserve">Withdrawal Policy: </w:t>
      </w:r>
      <w:r>
        <w:rPr>
          <w:rFonts w:cs="Arial"/>
          <w:b/>
        </w:rPr>
        <w:tab/>
      </w:r>
      <w:r w:rsidRPr="00447A7B">
        <w:rPr>
          <w:rFonts w:cs="Arial"/>
        </w:rPr>
        <w:t xml:space="preserve">You may withdraw from this class any time up to and including November 5 and you will receive a W grade on your transcript. However, you must complete a withdrawal form in the Registrar’s Office at the time of withdrawal; </w:t>
      </w:r>
      <w:r w:rsidRPr="00447A7B">
        <w:rPr>
          <w:rFonts w:cs="Arial"/>
          <w:i/>
          <w:iCs/>
        </w:rPr>
        <w:t>if you merely stop attending classes you will be assigned a grade of F</w:t>
      </w:r>
      <w:r w:rsidRPr="00447A7B">
        <w:rPr>
          <w:rFonts w:cs="Arial"/>
        </w:rPr>
        <w:t>. Any eligibility for refund of tuition is based on the date that the registrar receives the withdrawal.</w:t>
      </w:r>
    </w:p>
    <w:p w:rsidR="00C34C85" w:rsidRPr="00447A7B" w:rsidRDefault="00C34C85" w:rsidP="00C34C85">
      <w:pPr>
        <w:ind w:left="360"/>
        <w:contextualSpacing/>
        <w:rPr>
          <w:rFonts w:cs="Arial"/>
        </w:rPr>
      </w:pPr>
    </w:p>
    <w:p w:rsidR="00C34C85" w:rsidRPr="00447A7B" w:rsidRDefault="00C34C85" w:rsidP="00C34C85">
      <w:pPr>
        <w:ind w:left="2160" w:hanging="2160"/>
        <w:contextualSpacing/>
        <w:rPr>
          <w:rFonts w:cs="Arial"/>
          <w:b/>
        </w:rPr>
      </w:pPr>
      <w:r w:rsidRPr="00447A7B">
        <w:rPr>
          <w:rFonts w:cs="Arial"/>
          <w:b/>
        </w:rPr>
        <w:t xml:space="preserve">Academic Integrity: </w:t>
      </w:r>
      <w:r>
        <w:rPr>
          <w:rFonts w:cs="Arial"/>
          <w:b/>
        </w:rPr>
        <w:tab/>
      </w:r>
      <w:r w:rsidRPr="00447A7B">
        <w:rPr>
          <w:rFonts w:cs="Arial"/>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Student Code of Conduct and Discipline Policy, as provided by the Connecticut State Colleges and Universities (CSCU) - Board of Regents for Higher Education. (Please refer to BlackBoard for the complete statement.)</w:t>
      </w:r>
    </w:p>
    <w:p w:rsidR="00C34C85" w:rsidRPr="00447A7B" w:rsidRDefault="00C34C85" w:rsidP="00C34C85">
      <w:pPr>
        <w:ind w:left="720"/>
        <w:contextualSpacing/>
        <w:rPr>
          <w:rFonts w:cs="Arial"/>
          <w:b/>
        </w:rPr>
      </w:pPr>
    </w:p>
    <w:p w:rsidR="00C34C85" w:rsidRPr="00447A7B" w:rsidRDefault="00C34C85" w:rsidP="00C34C85">
      <w:pPr>
        <w:ind w:left="1800" w:firstLine="360"/>
        <w:rPr>
          <w:rFonts w:cs="Arial"/>
        </w:rPr>
      </w:pPr>
      <w:r w:rsidRPr="00447A7B">
        <w:rPr>
          <w:rFonts w:cs="Arial"/>
          <w:b/>
        </w:rPr>
        <w:t>Some</w:t>
      </w:r>
      <w:r w:rsidRPr="00447A7B">
        <w:rPr>
          <w:rFonts w:cs="Arial"/>
        </w:rPr>
        <w:t xml:space="preserve"> of the behaviors that will be considered cheating are:</w:t>
      </w:r>
    </w:p>
    <w:p w:rsidR="00C34C85" w:rsidRPr="00447A7B" w:rsidRDefault="00C34C85" w:rsidP="00C34C85">
      <w:pPr>
        <w:numPr>
          <w:ilvl w:val="3"/>
          <w:numId w:val="16"/>
        </w:numPr>
        <w:rPr>
          <w:rFonts w:cs="Arial"/>
        </w:rPr>
      </w:pPr>
      <w:r w:rsidRPr="00447A7B">
        <w:rPr>
          <w:rFonts w:cs="Arial"/>
        </w:rPr>
        <w:t>Communicating with another student during a quiz or exam</w:t>
      </w:r>
    </w:p>
    <w:p w:rsidR="00C34C85" w:rsidRPr="00447A7B" w:rsidRDefault="00C34C85" w:rsidP="00C34C85">
      <w:pPr>
        <w:numPr>
          <w:ilvl w:val="3"/>
          <w:numId w:val="16"/>
        </w:numPr>
        <w:rPr>
          <w:rFonts w:cs="Arial"/>
        </w:rPr>
      </w:pPr>
      <w:r w:rsidRPr="00447A7B">
        <w:rPr>
          <w:rFonts w:cs="Arial"/>
        </w:rPr>
        <w:t>Copying material from another student during a quiz or exam or from any assignment being graded</w:t>
      </w:r>
    </w:p>
    <w:p w:rsidR="00C34C85" w:rsidRPr="00447A7B" w:rsidRDefault="00C34C85" w:rsidP="00C34C85">
      <w:pPr>
        <w:numPr>
          <w:ilvl w:val="3"/>
          <w:numId w:val="16"/>
        </w:numPr>
        <w:rPr>
          <w:rFonts w:cs="Arial"/>
        </w:rPr>
      </w:pPr>
      <w:r w:rsidRPr="00447A7B">
        <w:rPr>
          <w:rFonts w:cs="Arial"/>
        </w:rPr>
        <w:t>Allowing another student to copy from your quiz, exam, or any assignment being graded</w:t>
      </w:r>
    </w:p>
    <w:p w:rsidR="00C34C85" w:rsidRPr="00447A7B" w:rsidRDefault="00C34C85" w:rsidP="00C34C85">
      <w:pPr>
        <w:numPr>
          <w:ilvl w:val="3"/>
          <w:numId w:val="16"/>
        </w:numPr>
        <w:rPr>
          <w:rFonts w:cs="Arial"/>
        </w:rPr>
      </w:pPr>
      <w:r w:rsidRPr="00447A7B">
        <w:rPr>
          <w:rFonts w:cs="Arial"/>
        </w:rPr>
        <w:t>Use of unauthorized assistance on any assignment being graded</w:t>
      </w:r>
    </w:p>
    <w:p w:rsidR="00C34C85" w:rsidRPr="00447A7B" w:rsidRDefault="00C34C85" w:rsidP="00C34C85">
      <w:pPr>
        <w:numPr>
          <w:ilvl w:val="3"/>
          <w:numId w:val="16"/>
        </w:numPr>
        <w:rPr>
          <w:rFonts w:cs="Arial"/>
        </w:rPr>
      </w:pPr>
      <w:r w:rsidRPr="00447A7B">
        <w:rPr>
          <w:rFonts w:cs="Arial"/>
        </w:rPr>
        <w:t>Use of unauthorized notes or books during a quiz or exam</w:t>
      </w:r>
    </w:p>
    <w:p w:rsidR="00C34C85" w:rsidRPr="00447A7B" w:rsidRDefault="00C34C85" w:rsidP="00C34C85">
      <w:pPr>
        <w:numPr>
          <w:ilvl w:val="3"/>
          <w:numId w:val="16"/>
        </w:numPr>
        <w:rPr>
          <w:rFonts w:cs="Arial"/>
        </w:rPr>
      </w:pPr>
      <w:r w:rsidRPr="00447A7B">
        <w:rPr>
          <w:rFonts w:cs="Arial"/>
        </w:rPr>
        <w:t>Providing or receiving a copy of a quiz or exam used in the course</w:t>
      </w:r>
    </w:p>
    <w:p w:rsidR="00C34C85" w:rsidRPr="00447A7B" w:rsidRDefault="00C34C85" w:rsidP="00C34C85">
      <w:pPr>
        <w:numPr>
          <w:ilvl w:val="3"/>
          <w:numId w:val="16"/>
        </w:numPr>
        <w:rPr>
          <w:rFonts w:cs="Arial"/>
        </w:rPr>
      </w:pPr>
      <w:r w:rsidRPr="00447A7B">
        <w:rPr>
          <w:rFonts w:cs="Arial"/>
        </w:rPr>
        <w:t>Use of a cell phone or pager to transmit information during a quiz or exam</w:t>
      </w:r>
    </w:p>
    <w:p w:rsidR="00C34C85" w:rsidRDefault="00C34C85" w:rsidP="00C34C85">
      <w:pPr>
        <w:rPr>
          <w:rFonts w:cs="Arial"/>
          <w:sz w:val="24"/>
          <w:szCs w:val="24"/>
        </w:rPr>
      </w:pPr>
    </w:p>
    <w:p w:rsidR="00C34C85" w:rsidRDefault="00C34C85" w:rsidP="00C34C85">
      <w:pPr>
        <w:rPr>
          <w:rFonts w:cs="Arial"/>
        </w:rPr>
      </w:pPr>
      <w:r w:rsidRPr="00447A7B">
        <w:rPr>
          <w:rFonts w:cs="Arial"/>
          <w:b/>
        </w:rPr>
        <w:t>School Policies</w:t>
      </w:r>
      <w:r>
        <w:rPr>
          <w:rFonts w:cs="Arial"/>
          <w:b/>
        </w:rPr>
        <w:tab/>
      </w:r>
      <w:r w:rsidRPr="00447A7B">
        <w:rPr>
          <w:rFonts w:cs="Arial"/>
        </w:rPr>
        <w:t>Please refer to BlackBoard or the TRCC website for a link to the entire policy.</w:t>
      </w:r>
    </w:p>
    <w:p w:rsidR="00C34C85" w:rsidRPr="00447A7B" w:rsidRDefault="00C34C85" w:rsidP="00C34C85">
      <w:pPr>
        <w:rPr>
          <w:rFonts w:cs="Arial"/>
        </w:rPr>
      </w:pPr>
    </w:p>
    <w:p w:rsidR="00C34C85" w:rsidRPr="00447A7B" w:rsidRDefault="00C34C85" w:rsidP="00C34C85">
      <w:pPr>
        <w:ind w:left="2160" w:hanging="2160"/>
        <w:contextualSpacing/>
        <w:rPr>
          <w:rFonts w:cs="Arial"/>
        </w:rPr>
      </w:pPr>
      <w:r w:rsidRPr="00447A7B">
        <w:rPr>
          <w:rFonts w:cs="Arial"/>
          <w:b/>
        </w:rPr>
        <w:t xml:space="preserve">Digication: </w:t>
      </w:r>
      <w:r>
        <w:rPr>
          <w:rFonts w:cs="Arial"/>
          <w:b/>
        </w:rPr>
        <w:tab/>
      </w:r>
      <w:r w:rsidRPr="00447A7B">
        <w:rPr>
          <w:rFonts w:cs="Arial"/>
        </w:rPr>
        <w:t>All students are required to maintain an electronic portfolio using the College template within Digication. Digication can be accessed at https://threerivers.digication.com.</w:t>
      </w:r>
    </w:p>
    <w:p w:rsidR="00C34C85" w:rsidRPr="00447A7B" w:rsidRDefault="00C34C85" w:rsidP="00C34C85">
      <w:pPr>
        <w:ind w:left="360"/>
        <w:rPr>
          <w:rFonts w:cs="Arial"/>
        </w:rPr>
      </w:pPr>
    </w:p>
    <w:p w:rsidR="00C34C85" w:rsidRPr="00447A7B" w:rsidRDefault="00C34C85" w:rsidP="00C34C85">
      <w:pPr>
        <w:ind w:left="2160" w:hanging="2160"/>
        <w:contextualSpacing/>
        <w:rPr>
          <w:rFonts w:cs="Arial"/>
          <w:b/>
        </w:rPr>
      </w:pPr>
      <w:r w:rsidRPr="00447A7B">
        <w:rPr>
          <w:rFonts w:cs="Arial"/>
          <w:b/>
        </w:rPr>
        <w:t xml:space="preserve">Disability: </w:t>
      </w:r>
      <w:r>
        <w:rPr>
          <w:rFonts w:cs="Arial"/>
          <w:b/>
        </w:rPr>
        <w:tab/>
      </w:r>
      <w:r w:rsidRPr="00447A7B">
        <w:rPr>
          <w:rFonts w:cs="Arial"/>
        </w:rPr>
        <w:t>Three Rivers Community College (TRCC) is committed to the goal of achieving equal educational opportunity and full participation for individuals with disabilities. To this end, TRCC seeks to ensure that no qualified person is excluded from participation in, is denied the benefit of, or otherwise is subjected to discrimination in any of its programs, services, or activities.</w:t>
      </w:r>
    </w:p>
    <w:p w:rsidR="00C34C85" w:rsidRPr="00447A7B" w:rsidRDefault="00C34C85" w:rsidP="00C34C85">
      <w:pPr>
        <w:ind w:left="360"/>
        <w:rPr>
          <w:rFonts w:cs="Arial"/>
        </w:rPr>
      </w:pPr>
    </w:p>
    <w:p w:rsidR="00C34C85" w:rsidRPr="00447A7B" w:rsidRDefault="00C34C85" w:rsidP="00C34C85">
      <w:pPr>
        <w:ind w:left="2160" w:hanging="2160"/>
        <w:contextualSpacing/>
        <w:rPr>
          <w:rFonts w:cs="Arial"/>
        </w:rPr>
      </w:pPr>
      <w:r w:rsidRPr="00447A7B">
        <w:rPr>
          <w:rFonts w:cs="Arial"/>
          <w:b/>
        </w:rPr>
        <w:t xml:space="preserve">Non-discrimination: </w:t>
      </w:r>
      <w:r>
        <w:rPr>
          <w:rFonts w:cs="Arial"/>
          <w:b/>
        </w:rPr>
        <w:tab/>
      </w:r>
      <w:r w:rsidRPr="00447A7B">
        <w:rPr>
          <w:rFonts w:cs="Arial"/>
        </w:rPr>
        <w:t>Three Rivers Community College does not discriminate on the basis of race, color, religious creed, age, sex, national origin, marital status, ancestry, present or past history of mental disorder, learning disability or physical disability, sexual orientation, gender identity and expression, or genetic information in its programs and activities.</w:t>
      </w:r>
    </w:p>
    <w:p w:rsidR="00C34C85" w:rsidRPr="00447A7B" w:rsidRDefault="00C34C85" w:rsidP="00C34C85">
      <w:pPr>
        <w:ind w:left="360"/>
        <w:rPr>
          <w:rFonts w:cs="Arial"/>
        </w:rPr>
      </w:pPr>
    </w:p>
    <w:p w:rsidR="00C34C85" w:rsidRPr="00447A7B" w:rsidRDefault="00C34C85" w:rsidP="00C34C85">
      <w:pPr>
        <w:ind w:left="2160" w:hanging="2160"/>
        <w:contextualSpacing/>
        <w:rPr>
          <w:rFonts w:cs="Arial"/>
        </w:rPr>
      </w:pPr>
      <w:r w:rsidRPr="00447A7B">
        <w:rPr>
          <w:rFonts w:cs="Arial"/>
          <w:b/>
        </w:rPr>
        <w:t>Sexual Misconduct</w:t>
      </w:r>
      <w:r>
        <w:rPr>
          <w:rFonts w:cs="Arial"/>
          <w:b/>
        </w:rPr>
        <w:t>:</w:t>
      </w:r>
      <w:r>
        <w:rPr>
          <w:rFonts w:cs="Arial"/>
          <w:b/>
        </w:rPr>
        <w:tab/>
      </w:r>
      <w:r w:rsidRPr="00447A7B">
        <w:rPr>
          <w:rFonts w:cs="Arial"/>
        </w:rPr>
        <w:t>The Board of Regents for Higher Education (BOR) in conjunction with the Connecticut State Colleges and Universities (CSCU) is committed to ensuring that each member of every BOR governed college and university community has the opportunity to participate fully in the process of education free from acts of sexual misconduct, intimate partner violence and stalking.</w:t>
      </w:r>
    </w:p>
    <w:p w:rsidR="00C34C85" w:rsidRPr="006146E6" w:rsidRDefault="00C34C85" w:rsidP="00C34C85">
      <w:pPr>
        <w:ind w:left="2160" w:hanging="2160"/>
        <w:rPr>
          <w:rFonts w:cs="Arial"/>
          <w:b/>
        </w:rPr>
      </w:pPr>
    </w:p>
    <w:p w:rsidR="00C34C85" w:rsidRPr="006146E6" w:rsidRDefault="00C34C85" w:rsidP="00C34C85">
      <w:pPr>
        <w:ind w:left="2160" w:hanging="2160"/>
        <w:rPr>
          <w:rFonts w:cs="Arial"/>
        </w:rPr>
      </w:pPr>
      <w:r w:rsidRPr="006146E6">
        <w:rPr>
          <w:rFonts w:cs="Arial"/>
          <w:b/>
        </w:rPr>
        <w:t>Disclaimer:</w:t>
      </w:r>
      <w:r w:rsidRPr="006146E6">
        <w:rPr>
          <w:rFonts w:cs="Arial"/>
        </w:rPr>
        <w:tab/>
        <w:t>The instructor has the right to change/modify this syllabus at any time with proper notification to the class.</w:t>
      </w:r>
    </w:p>
    <w:p w:rsidR="00C34C85" w:rsidRPr="006146E6" w:rsidRDefault="00C34C85" w:rsidP="00C34C85">
      <w:pPr>
        <w:ind w:left="2160" w:hanging="2160"/>
        <w:rPr>
          <w:rFonts w:cs="Arial"/>
          <w:b/>
        </w:rPr>
      </w:pPr>
    </w:p>
    <w:p w:rsidR="00C34C85" w:rsidRPr="006146E6" w:rsidRDefault="00C34C85" w:rsidP="00C34C85">
      <w:pPr>
        <w:ind w:left="2160" w:hanging="2160"/>
        <w:rPr>
          <w:rFonts w:cs="Arial"/>
        </w:rPr>
      </w:pPr>
      <w:r w:rsidRPr="006146E6">
        <w:rPr>
          <w:rFonts w:cs="Arial"/>
          <w:b/>
        </w:rPr>
        <w:t>Acceptance Policy:</w:t>
      </w:r>
      <w:r w:rsidRPr="006146E6">
        <w:rPr>
          <w:rFonts w:cs="Arial"/>
          <w:b/>
        </w:rPr>
        <w:tab/>
      </w:r>
      <w:r w:rsidRPr="006146E6">
        <w:rPr>
          <w:rFonts w:cs="Arial"/>
        </w:rPr>
        <w:t>After reading this syllabus, choosing to stay registered for this course exemplifies your acceptance of the syllabus and all policies and consequences outlined in the syllabus.  If you do not agree with any of the terms in the syllabus, you are free to withdraw.</w:t>
      </w:r>
    </w:p>
    <w:p w:rsidR="00AE7148" w:rsidRDefault="00AE7148" w:rsidP="00AE7148">
      <w:pPr>
        <w:ind w:left="2160" w:hanging="2160"/>
        <w:jc w:val="both"/>
        <w:rPr>
          <w:rFonts w:cs="Arial"/>
          <w:b/>
          <w:smallCaps/>
          <w:sz w:val="22"/>
          <w:szCs w:val="22"/>
        </w:rPr>
      </w:pPr>
    </w:p>
    <w:p w:rsidR="00CA12AB" w:rsidRDefault="00CA12AB" w:rsidP="00AE7148">
      <w:pPr>
        <w:ind w:left="2160" w:hanging="2160"/>
        <w:jc w:val="both"/>
        <w:rPr>
          <w:rFonts w:cs="Arial"/>
          <w:b/>
          <w:smallCaps/>
          <w:sz w:val="22"/>
          <w:szCs w:val="22"/>
        </w:rPr>
      </w:pPr>
    </w:p>
    <w:p w:rsidR="00CA12AB" w:rsidRDefault="00CA12AB" w:rsidP="00AE7148">
      <w:pPr>
        <w:ind w:left="2160" w:hanging="2160"/>
        <w:jc w:val="both"/>
        <w:rPr>
          <w:rFonts w:cs="Arial"/>
          <w:b/>
          <w:smallCaps/>
          <w:sz w:val="22"/>
          <w:szCs w:val="22"/>
        </w:rPr>
      </w:pPr>
    </w:p>
    <w:p w:rsidR="00F30BA9" w:rsidRDefault="00F30BA9" w:rsidP="00F30BA9">
      <w:pPr>
        <w:ind w:left="2160" w:hanging="2160"/>
        <w:rPr>
          <w:rFonts w:cs="Arial"/>
          <w:b/>
          <w:sz w:val="22"/>
          <w:szCs w:val="22"/>
        </w:rPr>
      </w:pPr>
    </w:p>
    <w:p w:rsidR="00557D35" w:rsidRDefault="00557D35" w:rsidP="00F30BA9">
      <w:pPr>
        <w:ind w:left="2160" w:hanging="2160"/>
        <w:rPr>
          <w:rFonts w:cs="Arial"/>
          <w:b/>
          <w:sz w:val="22"/>
          <w:szCs w:val="22"/>
        </w:rPr>
      </w:pPr>
    </w:p>
    <w:p w:rsidR="00C53B8B" w:rsidRDefault="00C53B8B" w:rsidP="00557D35">
      <w:pPr>
        <w:rPr>
          <w:rFonts w:cs="Arial"/>
          <w:b/>
        </w:rPr>
      </w:pPr>
    </w:p>
    <w:p w:rsidR="00557D35" w:rsidRPr="000D1B4E" w:rsidRDefault="00557D35" w:rsidP="00557D35">
      <w:pPr>
        <w:rPr>
          <w:rFonts w:cs="Arial"/>
          <w:b/>
        </w:rPr>
      </w:pPr>
      <w:r w:rsidRPr="000D1B4E">
        <w:rPr>
          <w:rFonts w:cs="Arial"/>
          <w:b/>
        </w:rPr>
        <w:t>Schedule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1896"/>
        <w:gridCol w:w="5281"/>
      </w:tblGrid>
      <w:tr w:rsidR="00557D35" w:rsidRPr="003F1FA9" w:rsidTr="00EA38FA">
        <w:trPr>
          <w:jc w:val="center"/>
        </w:trPr>
        <w:tc>
          <w:tcPr>
            <w:tcW w:w="2968" w:type="dxa"/>
            <w:shd w:val="clear" w:color="auto" w:fill="auto"/>
          </w:tcPr>
          <w:p w:rsidR="00557D35" w:rsidRPr="00E61F15" w:rsidRDefault="00557D35" w:rsidP="00EA38FA">
            <w:pPr>
              <w:rPr>
                <w:rFonts w:eastAsia="Calibri" w:cs="Arial"/>
                <w:b/>
              </w:rPr>
            </w:pPr>
            <w:r w:rsidRPr="00E61F15">
              <w:rPr>
                <w:rFonts w:eastAsia="Calibri" w:cs="Arial"/>
                <w:b/>
              </w:rPr>
              <w:t>Dates</w:t>
            </w:r>
          </w:p>
        </w:tc>
        <w:tc>
          <w:tcPr>
            <w:tcW w:w="1910" w:type="dxa"/>
            <w:shd w:val="clear" w:color="auto" w:fill="auto"/>
          </w:tcPr>
          <w:p w:rsidR="00557D35" w:rsidRPr="00E61F15" w:rsidRDefault="00557D35" w:rsidP="00EA38FA">
            <w:pPr>
              <w:rPr>
                <w:rFonts w:eastAsia="Calibri" w:cs="Arial"/>
                <w:b/>
              </w:rPr>
            </w:pPr>
            <w:r w:rsidRPr="00E61F15">
              <w:rPr>
                <w:rFonts w:eastAsia="Calibri" w:cs="Arial"/>
                <w:b/>
              </w:rPr>
              <w:t>Content</w:t>
            </w:r>
          </w:p>
        </w:tc>
        <w:tc>
          <w:tcPr>
            <w:tcW w:w="5418" w:type="dxa"/>
            <w:shd w:val="clear" w:color="auto" w:fill="auto"/>
          </w:tcPr>
          <w:p w:rsidR="00557D35" w:rsidRPr="00E61F15" w:rsidRDefault="00557D35" w:rsidP="00EA38FA">
            <w:pPr>
              <w:rPr>
                <w:rFonts w:eastAsia="Calibri" w:cs="Arial"/>
                <w:b/>
              </w:rPr>
            </w:pPr>
            <w:r w:rsidRPr="00E61F15">
              <w:rPr>
                <w:rFonts w:eastAsia="Calibri" w:cs="Arial"/>
                <w:b/>
              </w:rPr>
              <w:t>Assignments</w:t>
            </w:r>
          </w:p>
        </w:tc>
      </w:tr>
      <w:tr w:rsidR="00557D35" w:rsidRPr="003F1FA9" w:rsidTr="00EA38FA">
        <w:trPr>
          <w:jc w:val="center"/>
        </w:trPr>
        <w:tc>
          <w:tcPr>
            <w:tcW w:w="2968" w:type="dxa"/>
            <w:shd w:val="clear" w:color="auto" w:fill="auto"/>
          </w:tcPr>
          <w:p w:rsidR="00557D35" w:rsidRPr="00E61F15" w:rsidRDefault="00557D35" w:rsidP="00EA38FA">
            <w:pPr>
              <w:rPr>
                <w:rFonts w:eastAsia="Calibri" w:cs="Arial"/>
                <w:highlight w:val="yellow"/>
              </w:rPr>
            </w:pPr>
            <w:r w:rsidRPr="00E61F15">
              <w:rPr>
                <w:rFonts w:eastAsia="Calibri" w:cs="Arial"/>
              </w:rPr>
              <w:t>8/27-8/29</w:t>
            </w:r>
          </w:p>
        </w:tc>
        <w:tc>
          <w:tcPr>
            <w:tcW w:w="1910" w:type="dxa"/>
            <w:shd w:val="clear" w:color="auto" w:fill="auto"/>
          </w:tcPr>
          <w:p w:rsidR="00557D35" w:rsidRPr="00E61F15" w:rsidRDefault="00557D35" w:rsidP="00EA38FA">
            <w:pPr>
              <w:rPr>
                <w:rFonts w:eastAsia="Calibri" w:cs="Arial"/>
              </w:rPr>
            </w:pPr>
            <w:r w:rsidRPr="00E61F15">
              <w:rPr>
                <w:rFonts w:eastAsia="Calibri" w:cs="Arial"/>
              </w:rPr>
              <w:t>Introductions</w:t>
            </w:r>
          </w:p>
        </w:tc>
        <w:tc>
          <w:tcPr>
            <w:tcW w:w="5418" w:type="dxa"/>
            <w:shd w:val="clear" w:color="auto" w:fill="auto"/>
          </w:tcPr>
          <w:p w:rsidR="00557D35" w:rsidRPr="00E61F15" w:rsidRDefault="00557D35" w:rsidP="00EA38FA">
            <w:pPr>
              <w:rPr>
                <w:rFonts w:eastAsia="Calibri" w:cs="Arial"/>
              </w:rPr>
            </w:pPr>
            <w:r w:rsidRPr="00E61F15">
              <w:rPr>
                <w:rFonts w:eastAsia="Calibri" w:cs="Arial"/>
              </w:rPr>
              <w:t>Introduce yourself Discussion</w:t>
            </w:r>
          </w:p>
        </w:tc>
      </w:tr>
      <w:tr w:rsidR="00557D35" w:rsidRPr="003F1FA9" w:rsidTr="00EA38FA">
        <w:trPr>
          <w:jc w:val="center"/>
        </w:trPr>
        <w:tc>
          <w:tcPr>
            <w:tcW w:w="2968" w:type="dxa"/>
            <w:shd w:val="clear" w:color="auto" w:fill="auto"/>
          </w:tcPr>
          <w:p w:rsidR="00557D35" w:rsidRPr="00E61F15" w:rsidRDefault="00557D35" w:rsidP="00EA38FA">
            <w:pPr>
              <w:rPr>
                <w:rFonts w:eastAsia="Calibri" w:cs="Arial"/>
                <w:highlight w:val="yellow"/>
              </w:rPr>
            </w:pPr>
            <w:r w:rsidRPr="00E61F15">
              <w:rPr>
                <w:rFonts w:eastAsia="Calibri" w:cs="Arial"/>
              </w:rPr>
              <w:t>8/30-9/5</w:t>
            </w:r>
          </w:p>
        </w:tc>
        <w:tc>
          <w:tcPr>
            <w:tcW w:w="1910" w:type="dxa"/>
            <w:shd w:val="clear" w:color="auto" w:fill="auto"/>
          </w:tcPr>
          <w:p w:rsidR="00557D35" w:rsidRPr="00E61F15" w:rsidRDefault="00557D35" w:rsidP="00EA38FA">
            <w:pPr>
              <w:rPr>
                <w:rFonts w:eastAsia="Calibri" w:cs="Arial"/>
              </w:rPr>
            </w:pPr>
            <w:r>
              <w:rPr>
                <w:rFonts w:eastAsia="Calibri" w:cs="Arial"/>
              </w:rPr>
              <w:t>Voting Theory</w:t>
            </w:r>
          </w:p>
        </w:tc>
        <w:tc>
          <w:tcPr>
            <w:tcW w:w="5418" w:type="dxa"/>
            <w:shd w:val="clear" w:color="auto" w:fill="auto"/>
          </w:tcPr>
          <w:p w:rsidR="00557D35" w:rsidRPr="00E61F15" w:rsidRDefault="00557D35" w:rsidP="00557D35">
            <w:pPr>
              <w:rPr>
                <w:rFonts w:eastAsia="Calibri" w:cs="Arial"/>
              </w:rPr>
            </w:pPr>
            <w:r w:rsidRPr="00E61F15">
              <w:rPr>
                <w:rFonts w:eastAsia="Calibri" w:cs="Arial"/>
              </w:rPr>
              <w:t>Discussion, My</w:t>
            </w:r>
            <w:r>
              <w:rPr>
                <w:rFonts w:eastAsia="Calibri" w:cs="Arial"/>
              </w:rPr>
              <w:t>OpenMath</w:t>
            </w:r>
          </w:p>
        </w:tc>
      </w:tr>
      <w:tr w:rsidR="00557D35" w:rsidRPr="003F1FA9" w:rsidTr="00EA38FA">
        <w:trPr>
          <w:jc w:val="center"/>
        </w:trPr>
        <w:tc>
          <w:tcPr>
            <w:tcW w:w="2968" w:type="dxa"/>
            <w:shd w:val="clear" w:color="auto" w:fill="auto"/>
          </w:tcPr>
          <w:p w:rsidR="00557D35" w:rsidRPr="00E61F15" w:rsidRDefault="00557D35" w:rsidP="00EA38FA">
            <w:pPr>
              <w:rPr>
                <w:rFonts w:eastAsia="Calibri" w:cs="Arial"/>
              </w:rPr>
            </w:pPr>
            <w:r w:rsidRPr="00E61F15">
              <w:rPr>
                <w:rFonts w:eastAsia="Calibri" w:cs="Arial"/>
              </w:rPr>
              <w:t>9/6-9/12</w:t>
            </w:r>
          </w:p>
        </w:tc>
        <w:tc>
          <w:tcPr>
            <w:tcW w:w="1910" w:type="dxa"/>
            <w:shd w:val="clear" w:color="auto" w:fill="auto"/>
          </w:tcPr>
          <w:p w:rsidR="00557D35" w:rsidRPr="00E61F15" w:rsidRDefault="00557D35" w:rsidP="00557D35">
            <w:pPr>
              <w:rPr>
                <w:rFonts w:eastAsia="Calibri" w:cs="Arial"/>
              </w:rPr>
            </w:pPr>
            <w:r>
              <w:rPr>
                <w:rFonts w:eastAsia="Calibri" w:cs="Arial"/>
              </w:rPr>
              <w:t>Weighted Voting</w:t>
            </w:r>
          </w:p>
        </w:tc>
        <w:tc>
          <w:tcPr>
            <w:tcW w:w="5418" w:type="dxa"/>
            <w:shd w:val="clear" w:color="auto" w:fill="auto"/>
          </w:tcPr>
          <w:p w:rsidR="00557D35" w:rsidRPr="00E61F15" w:rsidRDefault="00557D35" w:rsidP="00EA38FA">
            <w:pPr>
              <w:rPr>
                <w:rFonts w:eastAsia="Calibri" w:cs="Arial"/>
              </w:rPr>
            </w:pPr>
            <w:r w:rsidRPr="00E61F15">
              <w:rPr>
                <w:rFonts w:eastAsia="Calibri" w:cs="Arial"/>
              </w:rPr>
              <w:t>Discussion, My</w:t>
            </w:r>
            <w:r>
              <w:rPr>
                <w:rFonts w:eastAsia="Calibri" w:cs="Arial"/>
              </w:rPr>
              <w:t>OpenMath</w:t>
            </w:r>
          </w:p>
        </w:tc>
      </w:tr>
      <w:tr w:rsidR="00557D35" w:rsidRPr="003F1FA9" w:rsidTr="00EA38FA">
        <w:trPr>
          <w:jc w:val="center"/>
        </w:trPr>
        <w:tc>
          <w:tcPr>
            <w:tcW w:w="2968" w:type="dxa"/>
            <w:shd w:val="clear" w:color="auto" w:fill="auto"/>
          </w:tcPr>
          <w:p w:rsidR="00557D35" w:rsidRPr="00E61F15" w:rsidRDefault="00557D35" w:rsidP="00EA38FA">
            <w:pPr>
              <w:rPr>
                <w:rFonts w:eastAsia="Calibri" w:cs="Arial"/>
              </w:rPr>
            </w:pPr>
            <w:r w:rsidRPr="00E61F15">
              <w:rPr>
                <w:rFonts w:eastAsia="Calibri" w:cs="Arial"/>
              </w:rPr>
              <w:t>9/13-9/19</w:t>
            </w:r>
          </w:p>
        </w:tc>
        <w:tc>
          <w:tcPr>
            <w:tcW w:w="1910" w:type="dxa"/>
            <w:shd w:val="clear" w:color="auto" w:fill="auto"/>
          </w:tcPr>
          <w:p w:rsidR="00557D35" w:rsidRPr="00E61F15" w:rsidRDefault="00557D35" w:rsidP="00EA38FA">
            <w:pPr>
              <w:rPr>
                <w:rFonts w:eastAsia="Calibri" w:cs="Arial"/>
              </w:rPr>
            </w:pPr>
            <w:r>
              <w:rPr>
                <w:rFonts w:eastAsia="Calibri" w:cs="Arial"/>
              </w:rPr>
              <w:t>Apportionment</w:t>
            </w:r>
          </w:p>
        </w:tc>
        <w:tc>
          <w:tcPr>
            <w:tcW w:w="5418" w:type="dxa"/>
            <w:shd w:val="clear" w:color="auto" w:fill="auto"/>
          </w:tcPr>
          <w:p w:rsidR="00557D35" w:rsidRPr="00E61F15" w:rsidRDefault="00557D35" w:rsidP="00EA38FA">
            <w:pPr>
              <w:rPr>
                <w:rFonts w:eastAsia="Calibri" w:cs="Arial"/>
              </w:rPr>
            </w:pPr>
            <w:r w:rsidRPr="00E61F15">
              <w:rPr>
                <w:rFonts w:eastAsia="Calibri" w:cs="Arial"/>
              </w:rPr>
              <w:t>Discussion, My</w:t>
            </w:r>
            <w:r>
              <w:rPr>
                <w:rFonts w:eastAsia="Calibri" w:cs="Arial"/>
              </w:rPr>
              <w:t>OpenMath</w:t>
            </w:r>
          </w:p>
        </w:tc>
      </w:tr>
      <w:tr w:rsidR="00557D35" w:rsidRPr="003F1FA9" w:rsidTr="00EA38FA">
        <w:trPr>
          <w:jc w:val="center"/>
        </w:trPr>
        <w:tc>
          <w:tcPr>
            <w:tcW w:w="2968" w:type="dxa"/>
            <w:shd w:val="clear" w:color="auto" w:fill="auto"/>
          </w:tcPr>
          <w:p w:rsidR="00557D35" w:rsidRPr="00E61F15" w:rsidRDefault="00557D35" w:rsidP="00EA38FA">
            <w:pPr>
              <w:rPr>
                <w:rFonts w:eastAsia="Calibri" w:cs="Arial"/>
              </w:rPr>
            </w:pPr>
            <w:r w:rsidRPr="00E61F15">
              <w:rPr>
                <w:rFonts w:eastAsia="Calibri" w:cs="Arial"/>
              </w:rPr>
              <w:t>9/20-9/26</w:t>
            </w:r>
          </w:p>
        </w:tc>
        <w:tc>
          <w:tcPr>
            <w:tcW w:w="1910" w:type="dxa"/>
            <w:shd w:val="clear" w:color="auto" w:fill="auto"/>
          </w:tcPr>
          <w:p w:rsidR="00557D35" w:rsidRPr="00E61F15" w:rsidRDefault="00557D35" w:rsidP="00557D35">
            <w:pPr>
              <w:rPr>
                <w:rFonts w:eastAsia="Calibri" w:cs="Arial"/>
              </w:rPr>
            </w:pPr>
            <w:r w:rsidRPr="00E61F15">
              <w:rPr>
                <w:rFonts w:eastAsia="Calibri" w:cs="Arial"/>
              </w:rPr>
              <w:t>Assessment</w:t>
            </w:r>
          </w:p>
        </w:tc>
        <w:tc>
          <w:tcPr>
            <w:tcW w:w="5418" w:type="dxa"/>
            <w:shd w:val="clear" w:color="auto" w:fill="auto"/>
          </w:tcPr>
          <w:p w:rsidR="00557D35" w:rsidRPr="00E61F15" w:rsidRDefault="00557D35" w:rsidP="00EA38FA">
            <w:pPr>
              <w:rPr>
                <w:rFonts w:eastAsia="Calibri" w:cs="Arial"/>
              </w:rPr>
            </w:pPr>
            <w:r>
              <w:rPr>
                <w:rFonts w:eastAsia="Calibri" w:cs="Arial"/>
              </w:rPr>
              <w:t>Assessment in Blackboard</w:t>
            </w:r>
          </w:p>
        </w:tc>
      </w:tr>
      <w:tr w:rsidR="00557D35" w:rsidRPr="003F1FA9" w:rsidTr="00EA38FA">
        <w:trPr>
          <w:jc w:val="center"/>
        </w:trPr>
        <w:tc>
          <w:tcPr>
            <w:tcW w:w="2968" w:type="dxa"/>
            <w:shd w:val="clear" w:color="auto" w:fill="auto"/>
          </w:tcPr>
          <w:p w:rsidR="00557D35" w:rsidRPr="00E61F15" w:rsidRDefault="00557D35" w:rsidP="00EA38FA">
            <w:pPr>
              <w:rPr>
                <w:rFonts w:eastAsia="Calibri" w:cs="Arial"/>
              </w:rPr>
            </w:pPr>
            <w:r w:rsidRPr="00E61F15">
              <w:rPr>
                <w:rFonts w:eastAsia="Calibri" w:cs="Arial"/>
              </w:rPr>
              <w:t>9/27-10/3</w:t>
            </w:r>
          </w:p>
        </w:tc>
        <w:tc>
          <w:tcPr>
            <w:tcW w:w="1910" w:type="dxa"/>
            <w:shd w:val="clear" w:color="auto" w:fill="auto"/>
          </w:tcPr>
          <w:p w:rsidR="00557D35" w:rsidRPr="00E61F15" w:rsidRDefault="00557D35" w:rsidP="00EA38FA">
            <w:pPr>
              <w:rPr>
                <w:rFonts w:eastAsia="Calibri" w:cs="Arial"/>
              </w:rPr>
            </w:pPr>
            <w:r>
              <w:rPr>
                <w:rFonts w:eastAsia="Calibri" w:cs="Arial"/>
              </w:rPr>
              <w:t>Graph Theory</w:t>
            </w:r>
          </w:p>
        </w:tc>
        <w:tc>
          <w:tcPr>
            <w:tcW w:w="5418" w:type="dxa"/>
            <w:shd w:val="clear" w:color="auto" w:fill="auto"/>
          </w:tcPr>
          <w:p w:rsidR="00557D35" w:rsidRPr="00E61F15" w:rsidRDefault="00557D35" w:rsidP="00EA38FA">
            <w:pPr>
              <w:rPr>
                <w:rFonts w:eastAsia="Calibri" w:cs="Arial"/>
              </w:rPr>
            </w:pPr>
            <w:r w:rsidRPr="00E61F15">
              <w:rPr>
                <w:rFonts w:eastAsia="Calibri" w:cs="Arial"/>
              </w:rPr>
              <w:t>Discussion, My</w:t>
            </w:r>
            <w:r>
              <w:rPr>
                <w:rFonts w:eastAsia="Calibri" w:cs="Arial"/>
              </w:rPr>
              <w:t>OpenMath</w:t>
            </w:r>
          </w:p>
        </w:tc>
      </w:tr>
      <w:tr w:rsidR="00557D35" w:rsidRPr="003F1FA9" w:rsidTr="00EA38FA">
        <w:trPr>
          <w:jc w:val="center"/>
        </w:trPr>
        <w:tc>
          <w:tcPr>
            <w:tcW w:w="2968" w:type="dxa"/>
            <w:shd w:val="clear" w:color="auto" w:fill="auto"/>
          </w:tcPr>
          <w:p w:rsidR="00557D35" w:rsidRPr="00E61F15" w:rsidRDefault="00557D35" w:rsidP="00EA38FA">
            <w:pPr>
              <w:rPr>
                <w:rFonts w:eastAsia="Calibri" w:cs="Arial"/>
              </w:rPr>
            </w:pPr>
            <w:r w:rsidRPr="00E61F15">
              <w:rPr>
                <w:rFonts w:eastAsia="Calibri" w:cs="Arial"/>
              </w:rPr>
              <w:t>10/4-10/10</w:t>
            </w:r>
          </w:p>
        </w:tc>
        <w:tc>
          <w:tcPr>
            <w:tcW w:w="1910" w:type="dxa"/>
            <w:shd w:val="clear" w:color="auto" w:fill="auto"/>
          </w:tcPr>
          <w:p w:rsidR="00557D35" w:rsidRPr="00E61F15" w:rsidRDefault="00557D35" w:rsidP="00EA38FA">
            <w:pPr>
              <w:rPr>
                <w:rFonts w:eastAsia="Calibri" w:cs="Arial"/>
              </w:rPr>
            </w:pPr>
            <w:r>
              <w:rPr>
                <w:rFonts w:eastAsia="Calibri" w:cs="Arial"/>
              </w:rPr>
              <w:t>Scheduling</w:t>
            </w:r>
          </w:p>
        </w:tc>
        <w:tc>
          <w:tcPr>
            <w:tcW w:w="5418" w:type="dxa"/>
            <w:shd w:val="clear" w:color="auto" w:fill="auto"/>
          </w:tcPr>
          <w:p w:rsidR="00557D35" w:rsidRPr="00E61F15" w:rsidRDefault="00557D35" w:rsidP="00EA38FA">
            <w:pPr>
              <w:rPr>
                <w:rFonts w:eastAsia="Calibri" w:cs="Arial"/>
              </w:rPr>
            </w:pPr>
            <w:r w:rsidRPr="00E61F15">
              <w:rPr>
                <w:rFonts w:eastAsia="Calibri" w:cs="Arial"/>
              </w:rPr>
              <w:t>Discussion, My</w:t>
            </w:r>
            <w:r>
              <w:rPr>
                <w:rFonts w:eastAsia="Calibri" w:cs="Arial"/>
              </w:rPr>
              <w:t>OpenMath</w:t>
            </w:r>
          </w:p>
        </w:tc>
      </w:tr>
      <w:tr w:rsidR="00557D35" w:rsidRPr="003F1FA9" w:rsidTr="00EA38FA">
        <w:trPr>
          <w:jc w:val="center"/>
        </w:trPr>
        <w:tc>
          <w:tcPr>
            <w:tcW w:w="2968" w:type="dxa"/>
            <w:shd w:val="clear" w:color="auto" w:fill="auto"/>
          </w:tcPr>
          <w:p w:rsidR="00557D35" w:rsidRPr="00E61F15" w:rsidRDefault="00557D35" w:rsidP="00EA38FA">
            <w:pPr>
              <w:rPr>
                <w:rFonts w:eastAsia="Calibri" w:cs="Arial"/>
              </w:rPr>
            </w:pPr>
            <w:r w:rsidRPr="00E61F15">
              <w:rPr>
                <w:rFonts w:eastAsia="Calibri" w:cs="Arial"/>
              </w:rPr>
              <w:t>10/11-10/17</w:t>
            </w:r>
          </w:p>
        </w:tc>
        <w:tc>
          <w:tcPr>
            <w:tcW w:w="1910" w:type="dxa"/>
            <w:shd w:val="clear" w:color="auto" w:fill="auto"/>
          </w:tcPr>
          <w:p w:rsidR="00557D35" w:rsidRPr="00E61F15" w:rsidRDefault="00557D35" w:rsidP="00EA38FA">
            <w:pPr>
              <w:rPr>
                <w:rFonts w:eastAsia="Calibri" w:cs="Arial"/>
              </w:rPr>
            </w:pPr>
            <w:r>
              <w:rPr>
                <w:rFonts w:eastAsia="Calibri" w:cs="Arial"/>
              </w:rPr>
              <w:t>Finance</w:t>
            </w:r>
          </w:p>
        </w:tc>
        <w:tc>
          <w:tcPr>
            <w:tcW w:w="5418" w:type="dxa"/>
            <w:shd w:val="clear" w:color="auto" w:fill="auto"/>
          </w:tcPr>
          <w:p w:rsidR="00557D35" w:rsidRPr="00E61F15" w:rsidRDefault="00557D35" w:rsidP="00EA38FA">
            <w:pPr>
              <w:rPr>
                <w:rFonts w:eastAsia="Calibri" w:cs="Arial"/>
              </w:rPr>
            </w:pPr>
            <w:r w:rsidRPr="00E61F15">
              <w:rPr>
                <w:rFonts w:eastAsia="Calibri" w:cs="Arial"/>
              </w:rPr>
              <w:t>Discussion, My</w:t>
            </w:r>
            <w:r>
              <w:rPr>
                <w:rFonts w:eastAsia="Calibri" w:cs="Arial"/>
              </w:rPr>
              <w:t>OpenMath</w:t>
            </w:r>
          </w:p>
        </w:tc>
      </w:tr>
      <w:tr w:rsidR="00557D35" w:rsidRPr="003F1FA9" w:rsidTr="00EA38FA">
        <w:trPr>
          <w:jc w:val="center"/>
        </w:trPr>
        <w:tc>
          <w:tcPr>
            <w:tcW w:w="2968" w:type="dxa"/>
            <w:shd w:val="clear" w:color="auto" w:fill="auto"/>
          </w:tcPr>
          <w:p w:rsidR="00557D35" w:rsidRPr="00E61F15" w:rsidRDefault="00557D35" w:rsidP="00EA38FA">
            <w:pPr>
              <w:rPr>
                <w:rFonts w:eastAsia="Calibri" w:cs="Arial"/>
              </w:rPr>
            </w:pPr>
            <w:r w:rsidRPr="00E61F15">
              <w:rPr>
                <w:rFonts w:eastAsia="Calibri" w:cs="Arial"/>
              </w:rPr>
              <w:t>10/18-10/24</w:t>
            </w:r>
          </w:p>
        </w:tc>
        <w:tc>
          <w:tcPr>
            <w:tcW w:w="1910" w:type="dxa"/>
            <w:shd w:val="clear" w:color="auto" w:fill="auto"/>
          </w:tcPr>
          <w:p w:rsidR="00557D35" w:rsidRPr="00E61F15" w:rsidRDefault="00557D35" w:rsidP="00557D35">
            <w:pPr>
              <w:rPr>
                <w:rFonts w:eastAsia="Calibri" w:cs="Arial"/>
              </w:rPr>
            </w:pPr>
            <w:r w:rsidRPr="00E61F15">
              <w:rPr>
                <w:rFonts w:eastAsia="Calibri" w:cs="Arial"/>
              </w:rPr>
              <w:t>Assessment</w:t>
            </w:r>
          </w:p>
        </w:tc>
        <w:tc>
          <w:tcPr>
            <w:tcW w:w="5418" w:type="dxa"/>
            <w:shd w:val="clear" w:color="auto" w:fill="auto"/>
          </w:tcPr>
          <w:p w:rsidR="00557D35" w:rsidRPr="00E61F15" w:rsidRDefault="00557D35" w:rsidP="00EA38FA">
            <w:pPr>
              <w:rPr>
                <w:rFonts w:eastAsia="Calibri" w:cs="Arial"/>
              </w:rPr>
            </w:pPr>
            <w:r>
              <w:rPr>
                <w:rFonts w:eastAsia="Calibri" w:cs="Arial"/>
              </w:rPr>
              <w:t>Assessment in Blackboard</w:t>
            </w:r>
          </w:p>
        </w:tc>
      </w:tr>
      <w:tr w:rsidR="00557D35" w:rsidRPr="003F1FA9" w:rsidTr="00EA38FA">
        <w:trPr>
          <w:jc w:val="center"/>
        </w:trPr>
        <w:tc>
          <w:tcPr>
            <w:tcW w:w="2968" w:type="dxa"/>
            <w:shd w:val="clear" w:color="auto" w:fill="auto"/>
          </w:tcPr>
          <w:p w:rsidR="00557D35" w:rsidRPr="00E61F15" w:rsidRDefault="00557D35" w:rsidP="00EA38FA">
            <w:pPr>
              <w:rPr>
                <w:rFonts w:eastAsia="Calibri" w:cs="Arial"/>
              </w:rPr>
            </w:pPr>
            <w:r w:rsidRPr="00E61F15">
              <w:rPr>
                <w:rFonts w:eastAsia="Calibri" w:cs="Arial"/>
              </w:rPr>
              <w:t>10/25-10/31</w:t>
            </w:r>
          </w:p>
        </w:tc>
        <w:tc>
          <w:tcPr>
            <w:tcW w:w="1910" w:type="dxa"/>
            <w:shd w:val="clear" w:color="auto" w:fill="auto"/>
          </w:tcPr>
          <w:p w:rsidR="00557D35" w:rsidRPr="00E61F15" w:rsidRDefault="00557D35" w:rsidP="00EA38FA">
            <w:pPr>
              <w:rPr>
                <w:rFonts w:eastAsia="Calibri" w:cs="Arial"/>
              </w:rPr>
            </w:pPr>
            <w:r>
              <w:rPr>
                <w:rFonts w:eastAsia="Calibri" w:cs="Arial"/>
              </w:rPr>
              <w:t>Set Theory</w:t>
            </w:r>
          </w:p>
        </w:tc>
        <w:tc>
          <w:tcPr>
            <w:tcW w:w="5418" w:type="dxa"/>
            <w:shd w:val="clear" w:color="auto" w:fill="auto"/>
          </w:tcPr>
          <w:p w:rsidR="00557D35" w:rsidRPr="00E61F15" w:rsidRDefault="00557D35" w:rsidP="00EA38FA">
            <w:pPr>
              <w:rPr>
                <w:rFonts w:eastAsia="Calibri" w:cs="Arial"/>
              </w:rPr>
            </w:pPr>
            <w:r w:rsidRPr="00E61F15">
              <w:rPr>
                <w:rFonts w:eastAsia="Calibri" w:cs="Arial"/>
              </w:rPr>
              <w:t>Discussion, My</w:t>
            </w:r>
            <w:r>
              <w:rPr>
                <w:rFonts w:eastAsia="Calibri" w:cs="Arial"/>
              </w:rPr>
              <w:t>OpenMath</w:t>
            </w:r>
          </w:p>
        </w:tc>
      </w:tr>
      <w:tr w:rsidR="00557D35" w:rsidRPr="003F1FA9" w:rsidTr="00EA38FA">
        <w:trPr>
          <w:jc w:val="center"/>
        </w:trPr>
        <w:tc>
          <w:tcPr>
            <w:tcW w:w="2968" w:type="dxa"/>
            <w:shd w:val="clear" w:color="auto" w:fill="auto"/>
          </w:tcPr>
          <w:p w:rsidR="00557D35" w:rsidRPr="00E61F15" w:rsidRDefault="00557D35" w:rsidP="00EA38FA">
            <w:pPr>
              <w:rPr>
                <w:rFonts w:eastAsia="Calibri" w:cs="Arial"/>
              </w:rPr>
            </w:pPr>
            <w:r w:rsidRPr="00E61F15">
              <w:rPr>
                <w:rFonts w:eastAsia="Calibri" w:cs="Arial"/>
              </w:rPr>
              <w:t>11/1-11/7</w:t>
            </w:r>
          </w:p>
        </w:tc>
        <w:tc>
          <w:tcPr>
            <w:tcW w:w="1910" w:type="dxa"/>
            <w:shd w:val="clear" w:color="auto" w:fill="auto"/>
          </w:tcPr>
          <w:p w:rsidR="00557D35" w:rsidRPr="00E61F15" w:rsidRDefault="00557D35" w:rsidP="00EA38FA">
            <w:pPr>
              <w:rPr>
                <w:rFonts w:eastAsia="Calibri" w:cs="Arial"/>
              </w:rPr>
            </w:pPr>
            <w:r>
              <w:rPr>
                <w:rFonts w:eastAsia="Calibri" w:cs="Arial"/>
              </w:rPr>
              <w:t>Logic</w:t>
            </w:r>
          </w:p>
        </w:tc>
        <w:tc>
          <w:tcPr>
            <w:tcW w:w="5418" w:type="dxa"/>
            <w:shd w:val="clear" w:color="auto" w:fill="auto"/>
          </w:tcPr>
          <w:p w:rsidR="00557D35" w:rsidRPr="00E61F15" w:rsidRDefault="00557D35" w:rsidP="00EA38FA">
            <w:pPr>
              <w:rPr>
                <w:rFonts w:eastAsia="Calibri" w:cs="Arial"/>
              </w:rPr>
            </w:pPr>
            <w:r w:rsidRPr="00E61F15">
              <w:rPr>
                <w:rFonts w:eastAsia="Calibri" w:cs="Arial"/>
              </w:rPr>
              <w:t>Discussion, My</w:t>
            </w:r>
            <w:r>
              <w:rPr>
                <w:rFonts w:eastAsia="Calibri" w:cs="Arial"/>
              </w:rPr>
              <w:t>OpenMath</w:t>
            </w:r>
          </w:p>
        </w:tc>
      </w:tr>
      <w:tr w:rsidR="00557D35" w:rsidRPr="003F1FA9" w:rsidTr="00EA38FA">
        <w:trPr>
          <w:jc w:val="center"/>
        </w:trPr>
        <w:tc>
          <w:tcPr>
            <w:tcW w:w="2968" w:type="dxa"/>
            <w:shd w:val="clear" w:color="auto" w:fill="auto"/>
          </w:tcPr>
          <w:p w:rsidR="00557D35" w:rsidRPr="00E61F15" w:rsidRDefault="00557D35" w:rsidP="00EA38FA">
            <w:pPr>
              <w:rPr>
                <w:rFonts w:eastAsia="Calibri" w:cs="Arial"/>
              </w:rPr>
            </w:pPr>
            <w:r w:rsidRPr="00E61F15">
              <w:rPr>
                <w:rFonts w:eastAsia="Calibri" w:cs="Arial"/>
              </w:rPr>
              <w:t>11/8-11/14</w:t>
            </w:r>
          </w:p>
        </w:tc>
        <w:tc>
          <w:tcPr>
            <w:tcW w:w="1910" w:type="dxa"/>
            <w:shd w:val="clear" w:color="auto" w:fill="auto"/>
          </w:tcPr>
          <w:p w:rsidR="00557D35" w:rsidRPr="00E61F15" w:rsidRDefault="00557D35" w:rsidP="00EA38FA">
            <w:pPr>
              <w:rPr>
                <w:rFonts w:eastAsia="Calibri" w:cs="Arial"/>
              </w:rPr>
            </w:pPr>
            <w:r>
              <w:rPr>
                <w:rFonts w:eastAsia="Calibri" w:cs="Arial"/>
              </w:rPr>
              <w:t>Probability</w:t>
            </w:r>
          </w:p>
        </w:tc>
        <w:tc>
          <w:tcPr>
            <w:tcW w:w="5418" w:type="dxa"/>
            <w:shd w:val="clear" w:color="auto" w:fill="auto"/>
          </w:tcPr>
          <w:p w:rsidR="00557D35" w:rsidRPr="00E61F15" w:rsidRDefault="00557D35" w:rsidP="00EA38FA">
            <w:pPr>
              <w:rPr>
                <w:rFonts w:eastAsia="Calibri" w:cs="Arial"/>
              </w:rPr>
            </w:pPr>
            <w:r w:rsidRPr="00E61F15">
              <w:rPr>
                <w:rFonts w:eastAsia="Calibri" w:cs="Arial"/>
              </w:rPr>
              <w:t>Discussion, My</w:t>
            </w:r>
            <w:r>
              <w:rPr>
                <w:rFonts w:eastAsia="Calibri" w:cs="Arial"/>
              </w:rPr>
              <w:t>OpenMath</w:t>
            </w:r>
          </w:p>
        </w:tc>
      </w:tr>
      <w:tr w:rsidR="00557D35" w:rsidRPr="003F1FA9" w:rsidTr="00EA38FA">
        <w:trPr>
          <w:jc w:val="center"/>
        </w:trPr>
        <w:tc>
          <w:tcPr>
            <w:tcW w:w="2968" w:type="dxa"/>
            <w:shd w:val="clear" w:color="auto" w:fill="auto"/>
          </w:tcPr>
          <w:p w:rsidR="00557D35" w:rsidRPr="00E61F15" w:rsidRDefault="00557D35" w:rsidP="00EA38FA">
            <w:pPr>
              <w:rPr>
                <w:rFonts w:eastAsia="Calibri" w:cs="Arial"/>
              </w:rPr>
            </w:pPr>
            <w:r w:rsidRPr="00E61F15">
              <w:rPr>
                <w:rFonts w:eastAsia="Calibri" w:cs="Arial"/>
              </w:rPr>
              <w:t>11/15-11/21</w:t>
            </w:r>
          </w:p>
        </w:tc>
        <w:tc>
          <w:tcPr>
            <w:tcW w:w="1910" w:type="dxa"/>
            <w:shd w:val="clear" w:color="auto" w:fill="auto"/>
          </w:tcPr>
          <w:p w:rsidR="00557D35" w:rsidRPr="00E61F15" w:rsidRDefault="00557D35" w:rsidP="00EA38FA">
            <w:pPr>
              <w:rPr>
                <w:rFonts w:eastAsia="Calibri" w:cs="Arial"/>
              </w:rPr>
            </w:pPr>
            <w:r>
              <w:rPr>
                <w:rFonts w:eastAsia="Calibri" w:cs="Arial"/>
              </w:rPr>
              <w:t>Assessment</w:t>
            </w:r>
          </w:p>
        </w:tc>
        <w:tc>
          <w:tcPr>
            <w:tcW w:w="5418" w:type="dxa"/>
            <w:shd w:val="clear" w:color="auto" w:fill="auto"/>
          </w:tcPr>
          <w:p w:rsidR="00557D35" w:rsidRPr="00E61F15" w:rsidRDefault="00557D35" w:rsidP="00EA38FA">
            <w:pPr>
              <w:rPr>
                <w:rFonts w:eastAsia="Calibri" w:cs="Arial"/>
              </w:rPr>
            </w:pPr>
            <w:r>
              <w:rPr>
                <w:rFonts w:eastAsia="Calibri" w:cs="Arial"/>
              </w:rPr>
              <w:t>Assessment in Blackboard</w:t>
            </w:r>
          </w:p>
        </w:tc>
      </w:tr>
      <w:tr w:rsidR="00557D35" w:rsidRPr="003F1FA9" w:rsidTr="00EA38FA">
        <w:trPr>
          <w:jc w:val="center"/>
        </w:trPr>
        <w:tc>
          <w:tcPr>
            <w:tcW w:w="2968" w:type="dxa"/>
            <w:shd w:val="clear" w:color="auto" w:fill="auto"/>
          </w:tcPr>
          <w:p w:rsidR="00557D35" w:rsidRPr="00E61F15" w:rsidRDefault="00557D35" w:rsidP="00EA38FA">
            <w:pPr>
              <w:rPr>
                <w:rFonts w:eastAsia="Calibri" w:cs="Arial"/>
              </w:rPr>
            </w:pPr>
            <w:r w:rsidRPr="00E61F15">
              <w:rPr>
                <w:rFonts w:eastAsia="Calibri" w:cs="Arial"/>
              </w:rPr>
              <w:t>11/22-11/28</w:t>
            </w:r>
          </w:p>
        </w:tc>
        <w:tc>
          <w:tcPr>
            <w:tcW w:w="1910" w:type="dxa"/>
            <w:shd w:val="clear" w:color="auto" w:fill="auto"/>
          </w:tcPr>
          <w:p w:rsidR="00557D35" w:rsidRPr="00E61F15" w:rsidRDefault="00557D35" w:rsidP="00EA38FA">
            <w:pPr>
              <w:rPr>
                <w:rFonts w:eastAsia="Calibri" w:cs="Arial"/>
              </w:rPr>
            </w:pPr>
            <w:r>
              <w:rPr>
                <w:rFonts w:eastAsia="Calibri" w:cs="Arial"/>
              </w:rPr>
              <w:t>Historical Counting</w:t>
            </w:r>
          </w:p>
        </w:tc>
        <w:tc>
          <w:tcPr>
            <w:tcW w:w="5418" w:type="dxa"/>
            <w:shd w:val="clear" w:color="auto" w:fill="auto"/>
          </w:tcPr>
          <w:p w:rsidR="00557D35" w:rsidRPr="00E61F15" w:rsidRDefault="00557D35" w:rsidP="00EA38FA">
            <w:pPr>
              <w:rPr>
                <w:rFonts w:eastAsia="Calibri" w:cs="Arial"/>
              </w:rPr>
            </w:pPr>
            <w:r w:rsidRPr="00E61F15">
              <w:rPr>
                <w:rFonts w:eastAsia="Calibri" w:cs="Arial"/>
              </w:rPr>
              <w:t>Discussion, My</w:t>
            </w:r>
            <w:r>
              <w:rPr>
                <w:rFonts w:eastAsia="Calibri" w:cs="Arial"/>
              </w:rPr>
              <w:t>OpenMath</w:t>
            </w:r>
          </w:p>
        </w:tc>
      </w:tr>
      <w:tr w:rsidR="00557D35" w:rsidRPr="003F1FA9" w:rsidTr="00EA38FA">
        <w:trPr>
          <w:jc w:val="center"/>
        </w:trPr>
        <w:tc>
          <w:tcPr>
            <w:tcW w:w="2968" w:type="dxa"/>
            <w:shd w:val="clear" w:color="auto" w:fill="auto"/>
          </w:tcPr>
          <w:p w:rsidR="00557D35" w:rsidRPr="00E61F15" w:rsidRDefault="00557D35" w:rsidP="00557D35">
            <w:pPr>
              <w:rPr>
                <w:rFonts w:eastAsia="Calibri" w:cs="Arial"/>
              </w:rPr>
            </w:pPr>
            <w:r w:rsidRPr="00E61F15">
              <w:rPr>
                <w:rFonts w:eastAsia="Calibri" w:cs="Arial"/>
              </w:rPr>
              <w:t>11/29-12/</w:t>
            </w:r>
            <w:r>
              <w:rPr>
                <w:rFonts w:eastAsia="Calibri" w:cs="Arial"/>
              </w:rPr>
              <w:t>5</w:t>
            </w:r>
          </w:p>
        </w:tc>
        <w:tc>
          <w:tcPr>
            <w:tcW w:w="1910" w:type="dxa"/>
            <w:shd w:val="clear" w:color="auto" w:fill="auto"/>
          </w:tcPr>
          <w:p w:rsidR="00557D35" w:rsidRPr="00E61F15" w:rsidRDefault="00557D35" w:rsidP="00EA38FA">
            <w:pPr>
              <w:rPr>
                <w:rFonts w:eastAsia="Calibri" w:cs="Arial"/>
              </w:rPr>
            </w:pPr>
            <w:r>
              <w:rPr>
                <w:rFonts w:eastAsia="Calibri" w:cs="Arial"/>
              </w:rPr>
              <w:t>Fractals</w:t>
            </w:r>
          </w:p>
        </w:tc>
        <w:tc>
          <w:tcPr>
            <w:tcW w:w="5418" w:type="dxa"/>
            <w:shd w:val="clear" w:color="auto" w:fill="auto"/>
          </w:tcPr>
          <w:p w:rsidR="00557D35" w:rsidRPr="00E61F15" w:rsidRDefault="00557D35" w:rsidP="00EA38FA">
            <w:pPr>
              <w:rPr>
                <w:rFonts w:eastAsia="Calibri" w:cs="Arial"/>
              </w:rPr>
            </w:pPr>
            <w:r w:rsidRPr="00E61F15">
              <w:rPr>
                <w:rFonts w:eastAsia="Calibri" w:cs="Arial"/>
              </w:rPr>
              <w:t>Discussion, My</w:t>
            </w:r>
            <w:r>
              <w:rPr>
                <w:rFonts w:eastAsia="Calibri" w:cs="Arial"/>
              </w:rPr>
              <w:t>OpenMath</w:t>
            </w:r>
          </w:p>
        </w:tc>
      </w:tr>
      <w:tr w:rsidR="00557D35" w:rsidRPr="003F1FA9" w:rsidTr="00EA38FA">
        <w:trPr>
          <w:jc w:val="center"/>
        </w:trPr>
        <w:tc>
          <w:tcPr>
            <w:tcW w:w="2968" w:type="dxa"/>
            <w:shd w:val="clear" w:color="auto" w:fill="auto"/>
          </w:tcPr>
          <w:p w:rsidR="00557D35" w:rsidRPr="00E61F15" w:rsidRDefault="00557D35" w:rsidP="00557D35">
            <w:pPr>
              <w:rPr>
                <w:rFonts w:eastAsia="Calibri" w:cs="Arial"/>
              </w:rPr>
            </w:pPr>
            <w:r>
              <w:rPr>
                <w:rFonts w:eastAsia="Calibri" w:cs="Arial"/>
              </w:rPr>
              <w:t>12/6-12/12</w:t>
            </w:r>
          </w:p>
        </w:tc>
        <w:tc>
          <w:tcPr>
            <w:tcW w:w="1910" w:type="dxa"/>
            <w:shd w:val="clear" w:color="auto" w:fill="auto"/>
          </w:tcPr>
          <w:p w:rsidR="00557D35" w:rsidRDefault="00557D35" w:rsidP="00EA38FA">
            <w:pPr>
              <w:rPr>
                <w:rFonts w:eastAsia="Calibri" w:cs="Arial"/>
              </w:rPr>
            </w:pPr>
            <w:r>
              <w:rPr>
                <w:rFonts w:eastAsia="Calibri" w:cs="Arial"/>
              </w:rPr>
              <w:t>Assessment</w:t>
            </w:r>
          </w:p>
        </w:tc>
        <w:tc>
          <w:tcPr>
            <w:tcW w:w="5418" w:type="dxa"/>
            <w:shd w:val="clear" w:color="auto" w:fill="auto"/>
          </w:tcPr>
          <w:p w:rsidR="00557D35" w:rsidRPr="00E61F15" w:rsidRDefault="00557D35" w:rsidP="00EA38FA">
            <w:pPr>
              <w:rPr>
                <w:rFonts w:eastAsia="Calibri" w:cs="Arial"/>
              </w:rPr>
            </w:pPr>
            <w:r>
              <w:rPr>
                <w:rFonts w:eastAsia="Calibri" w:cs="Arial"/>
              </w:rPr>
              <w:t>Assessment in Blackboard</w:t>
            </w:r>
          </w:p>
        </w:tc>
      </w:tr>
    </w:tbl>
    <w:p w:rsidR="00F30BA9" w:rsidRDefault="00F30BA9" w:rsidP="00F30BA9">
      <w:pPr>
        <w:ind w:left="2160" w:hanging="2160"/>
        <w:rPr>
          <w:rFonts w:cs="Arial"/>
          <w:b/>
          <w:sz w:val="22"/>
          <w:szCs w:val="22"/>
        </w:rPr>
      </w:pPr>
    </w:p>
    <w:p w:rsidR="00273889" w:rsidRDefault="00273889" w:rsidP="00273889">
      <w:pPr>
        <w:rPr>
          <w:rFonts w:cs="Arial"/>
          <w:b/>
          <w:sz w:val="22"/>
          <w:szCs w:val="22"/>
        </w:rPr>
      </w:pPr>
      <w:r>
        <w:rPr>
          <w:rFonts w:cs="Arial"/>
          <w:b/>
        </w:rPr>
        <w:t xml:space="preserve">Don’t forget that the initial posts for the Discussion are due by 11:59 pm on Sunday of the appropriate week and all other assignments are due by 11:59 on Thursday of the appropriate week. </w:t>
      </w:r>
    </w:p>
    <w:sectPr w:rsidR="00273889" w:rsidSect="006E638C">
      <w:headerReference w:type="default" r:id="rId9"/>
      <w:pgSz w:w="12240" w:h="15840"/>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5B" w:rsidRDefault="0082775B" w:rsidP="007956A9">
      <w:r>
        <w:separator/>
      </w:r>
    </w:p>
  </w:endnote>
  <w:endnote w:type="continuationSeparator" w:id="0">
    <w:p w:rsidR="0082775B" w:rsidRDefault="0082775B" w:rsidP="0079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5B" w:rsidRDefault="0082775B" w:rsidP="007956A9">
      <w:r>
        <w:separator/>
      </w:r>
    </w:p>
  </w:footnote>
  <w:footnote w:type="continuationSeparator" w:id="0">
    <w:p w:rsidR="0082775B" w:rsidRDefault="0082775B" w:rsidP="0079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6FA" w:rsidRDefault="007956A9" w:rsidP="00C566FA">
    <w:pPr>
      <w:pStyle w:val="Header"/>
      <w:jc w:val="center"/>
      <w:rPr>
        <w:b/>
        <w:sz w:val="22"/>
        <w:szCs w:val="22"/>
        <w:lang w:val="en-US"/>
      </w:rPr>
    </w:pPr>
    <w:r w:rsidRPr="00C566FA">
      <w:rPr>
        <w:b/>
        <w:sz w:val="22"/>
        <w:szCs w:val="22"/>
      </w:rPr>
      <w:t>MAT 1</w:t>
    </w:r>
    <w:r w:rsidR="000B34D1">
      <w:rPr>
        <w:b/>
        <w:sz w:val="22"/>
        <w:szCs w:val="22"/>
        <w:lang w:val="en-US"/>
      </w:rPr>
      <w:t>46</w:t>
    </w:r>
    <w:r w:rsidRPr="00C566FA">
      <w:rPr>
        <w:b/>
        <w:sz w:val="22"/>
        <w:szCs w:val="22"/>
      </w:rPr>
      <w:t xml:space="preserve">, </w:t>
    </w:r>
    <w:r w:rsidR="000B34D1">
      <w:rPr>
        <w:b/>
        <w:sz w:val="22"/>
        <w:szCs w:val="22"/>
        <w:lang w:val="en-US"/>
      </w:rPr>
      <w:t>Math for the Liberal Arts</w:t>
    </w:r>
    <w:r w:rsidR="006E638C" w:rsidRPr="00C566FA">
      <w:rPr>
        <w:b/>
        <w:sz w:val="22"/>
        <w:szCs w:val="22"/>
      </w:rPr>
      <w:t xml:space="preserve">, </w:t>
    </w:r>
    <w:r w:rsidR="006C6C4F">
      <w:rPr>
        <w:b/>
        <w:sz w:val="22"/>
        <w:szCs w:val="22"/>
        <w:lang w:val="en-US"/>
      </w:rPr>
      <w:t>Fall</w:t>
    </w:r>
    <w:r w:rsidR="00C566FA">
      <w:rPr>
        <w:b/>
        <w:sz w:val="22"/>
        <w:szCs w:val="22"/>
        <w:lang w:val="en-US"/>
      </w:rPr>
      <w:t xml:space="preserve"> 201</w:t>
    </w:r>
    <w:r w:rsidR="00321539">
      <w:rPr>
        <w:b/>
        <w:sz w:val="22"/>
        <w:szCs w:val="22"/>
        <w:lang w:val="en-US"/>
      </w:rPr>
      <w:t>9</w:t>
    </w:r>
    <w:r w:rsidR="00C566FA">
      <w:rPr>
        <w:b/>
        <w:sz w:val="22"/>
        <w:szCs w:val="22"/>
        <w:lang w:val="en-US"/>
      </w:rPr>
      <w:t xml:space="preserve">, </w:t>
    </w:r>
    <w:r w:rsidR="006C6C4F">
      <w:rPr>
        <w:b/>
        <w:sz w:val="22"/>
        <w:szCs w:val="22"/>
        <w:lang w:val="en-US"/>
      </w:rPr>
      <w:t>33186</w:t>
    </w:r>
    <w:r w:rsidR="006E638C" w:rsidRPr="00C566FA">
      <w:rPr>
        <w:b/>
        <w:sz w:val="22"/>
        <w:szCs w:val="22"/>
      </w:rPr>
      <w:t xml:space="preserve"> </w:t>
    </w:r>
  </w:p>
  <w:p w:rsidR="007956A9" w:rsidRPr="00C566FA" w:rsidRDefault="000B34D1" w:rsidP="00C566FA">
    <w:pPr>
      <w:pStyle w:val="Header"/>
      <w:jc w:val="center"/>
      <w:rPr>
        <w:b/>
        <w:sz w:val="22"/>
        <w:szCs w:val="22"/>
      </w:rPr>
    </w:pPr>
    <w:r>
      <w:rPr>
        <w:b/>
        <w:sz w:val="22"/>
        <w:szCs w:val="22"/>
        <w:lang w:val="en-US"/>
      </w:rPr>
      <w:t>Online</w:t>
    </w:r>
  </w:p>
  <w:p w:rsidR="00660A7F" w:rsidRPr="00C566FA" w:rsidRDefault="007E4122" w:rsidP="00C566FA">
    <w:pPr>
      <w:pStyle w:val="Header"/>
      <w:jc w:val="center"/>
      <w:rPr>
        <w:b/>
        <w:sz w:val="22"/>
        <w:szCs w:val="22"/>
        <w:lang w:val="en-US"/>
      </w:rPr>
    </w:pPr>
    <w:r w:rsidRPr="00C566FA">
      <w:rPr>
        <w:b/>
        <w:sz w:val="22"/>
        <w:szCs w:val="22"/>
        <w:lang w:val="en-US"/>
      </w:rPr>
      <w:t xml:space="preserve">Elizabeth </w:t>
    </w:r>
    <w:r w:rsidR="002C7C4F">
      <w:rPr>
        <w:b/>
        <w:sz w:val="22"/>
        <w:szCs w:val="22"/>
        <w:lang w:val="en-US"/>
      </w:rPr>
      <w:t>Allen</w:t>
    </w:r>
  </w:p>
  <w:p w:rsidR="00660A7F" w:rsidRPr="00781586" w:rsidRDefault="00660A7F">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47317"/>
    <w:multiLevelType w:val="hybridMultilevel"/>
    <w:tmpl w:val="89E0E5C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63AA6"/>
    <w:multiLevelType w:val="multilevel"/>
    <w:tmpl w:val="7D90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832CB5"/>
    <w:multiLevelType w:val="hybridMultilevel"/>
    <w:tmpl w:val="9E081C62"/>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15:restartNumberingAfterBreak="0">
    <w:nsid w:val="21E9103A"/>
    <w:multiLevelType w:val="hybridMultilevel"/>
    <w:tmpl w:val="84809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7317D9"/>
    <w:multiLevelType w:val="hybridMultilevel"/>
    <w:tmpl w:val="395027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20E585D"/>
    <w:multiLevelType w:val="hybridMultilevel"/>
    <w:tmpl w:val="84E2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62455A"/>
    <w:multiLevelType w:val="hybridMultilevel"/>
    <w:tmpl w:val="9DAEBD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4428C0"/>
    <w:multiLevelType w:val="multilevel"/>
    <w:tmpl w:val="E9B6AFB2"/>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8"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E6D010B"/>
    <w:multiLevelType w:val="hybridMultilevel"/>
    <w:tmpl w:val="4C42F6E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0E364C7"/>
    <w:multiLevelType w:val="hybridMultilevel"/>
    <w:tmpl w:val="D448872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FF255E3"/>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21C7C44"/>
    <w:multiLevelType w:val="multilevel"/>
    <w:tmpl w:val="022249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
  </w:num>
  <w:num w:numId="9">
    <w:abstractNumId w:val="3"/>
  </w:num>
  <w:num w:numId="10">
    <w:abstractNumId w:val="6"/>
  </w:num>
  <w:num w:numId="11">
    <w:abstractNumId w:val="14"/>
  </w:num>
  <w:num w:numId="12">
    <w:abstractNumId w:val="13"/>
  </w:num>
  <w:num w:numId="13">
    <w:abstractNumId w:val="4"/>
  </w:num>
  <w:num w:numId="14">
    <w:abstractNumId w:val="1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39"/>
    <w:rsid w:val="00004826"/>
    <w:rsid w:val="00032BFE"/>
    <w:rsid w:val="0006246A"/>
    <w:rsid w:val="000857D0"/>
    <w:rsid w:val="0009611F"/>
    <w:rsid w:val="000A2051"/>
    <w:rsid w:val="000A5C8D"/>
    <w:rsid w:val="000A688F"/>
    <w:rsid w:val="000B22A2"/>
    <w:rsid w:val="000B34D1"/>
    <w:rsid w:val="000C1DD8"/>
    <w:rsid w:val="000C2D85"/>
    <w:rsid w:val="000D00B4"/>
    <w:rsid w:val="000D7D2C"/>
    <w:rsid w:val="000E5089"/>
    <w:rsid w:val="000E64E7"/>
    <w:rsid w:val="000F5D0D"/>
    <w:rsid w:val="001003C6"/>
    <w:rsid w:val="001222C2"/>
    <w:rsid w:val="001311E1"/>
    <w:rsid w:val="0013656E"/>
    <w:rsid w:val="00160373"/>
    <w:rsid w:val="0016505E"/>
    <w:rsid w:val="00171D2B"/>
    <w:rsid w:val="001770C0"/>
    <w:rsid w:val="00177A2A"/>
    <w:rsid w:val="00181762"/>
    <w:rsid w:val="00190169"/>
    <w:rsid w:val="001D0F09"/>
    <w:rsid w:val="001D6899"/>
    <w:rsid w:val="001D7645"/>
    <w:rsid w:val="001F0B72"/>
    <w:rsid w:val="00212449"/>
    <w:rsid w:val="002166F0"/>
    <w:rsid w:val="0023614E"/>
    <w:rsid w:val="00247030"/>
    <w:rsid w:val="0025527A"/>
    <w:rsid w:val="00273889"/>
    <w:rsid w:val="0028065C"/>
    <w:rsid w:val="00282C0C"/>
    <w:rsid w:val="00283488"/>
    <w:rsid w:val="002A7AE0"/>
    <w:rsid w:val="002B6D78"/>
    <w:rsid w:val="002C63F3"/>
    <w:rsid w:val="002C68D9"/>
    <w:rsid w:val="002C7C4F"/>
    <w:rsid w:val="002E5B37"/>
    <w:rsid w:val="002F799E"/>
    <w:rsid w:val="003125D3"/>
    <w:rsid w:val="00321539"/>
    <w:rsid w:val="00327C53"/>
    <w:rsid w:val="00330FA3"/>
    <w:rsid w:val="00344BA7"/>
    <w:rsid w:val="00375719"/>
    <w:rsid w:val="0038674C"/>
    <w:rsid w:val="00397CD0"/>
    <w:rsid w:val="003A2F5E"/>
    <w:rsid w:val="003B63F1"/>
    <w:rsid w:val="003C6F65"/>
    <w:rsid w:val="003D0016"/>
    <w:rsid w:val="003D56E0"/>
    <w:rsid w:val="003E39F6"/>
    <w:rsid w:val="004077AD"/>
    <w:rsid w:val="00425A97"/>
    <w:rsid w:val="00440106"/>
    <w:rsid w:val="004406D1"/>
    <w:rsid w:val="00440BFC"/>
    <w:rsid w:val="00460239"/>
    <w:rsid w:val="0046341A"/>
    <w:rsid w:val="00470067"/>
    <w:rsid w:val="004753EA"/>
    <w:rsid w:val="0047651E"/>
    <w:rsid w:val="00481346"/>
    <w:rsid w:val="004908B0"/>
    <w:rsid w:val="00497B1D"/>
    <w:rsid w:val="004D1C07"/>
    <w:rsid w:val="004D3C97"/>
    <w:rsid w:val="004D5963"/>
    <w:rsid w:val="004E2113"/>
    <w:rsid w:val="004E2B3C"/>
    <w:rsid w:val="004F583F"/>
    <w:rsid w:val="005007C0"/>
    <w:rsid w:val="00503E78"/>
    <w:rsid w:val="005041A5"/>
    <w:rsid w:val="00511D8C"/>
    <w:rsid w:val="00530DAE"/>
    <w:rsid w:val="005378E0"/>
    <w:rsid w:val="00545FF4"/>
    <w:rsid w:val="00551738"/>
    <w:rsid w:val="0055708C"/>
    <w:rsid w:val="00557D35"/>
    <w:rsid w:val="005667AD"/>
    <w:rsid w:val="005837C4"/>
    <w:rsid w:val="00591DA9"/>
    <w:rsid w:val="00597DFD"/>
    <w:rsid w:val="005A1F85"/>
    <w:rsid w:val="005A5724"/>
    <w:rsid w:val="005B6EC9"/>
    <w:rsid w:val="005B7692"/>
    <w:rsid w:val="005C21F8"/>
    <w:rsid w:val="005D5F22"/>
    <w:rsid w:val="005E6D9C"/>
    <w:rsid w:val="00611165"/>
    <w:rsid w:val="00623CE6"/>
    <w:rsid w:val="0063098E"/>
    <w:rsid w:val="00631EC7"/>
    <w:rsid w:val="00633296"/>
    <w:rsid w:val="0064379D"/>
    <w:rsid w:val="0064488E"/>
    <w:rsid w:val="006526CD"/>
    <w:rsid w:val="00660A7F"/>
    <w:rsid w:val="00681AB3"/>
    <w:rsid w:val="006823BD"/>
    <w:rsid w:val="0068758B"/>
    <w:rsid w:val="006905C8"/>
    <w:rsid w:val="00693525"/>
    <w:rsid w:val="006A270C"/>
    <w:rsid w:val="006C3690"/>
    <w:rsid w:val="006C6C4F"/>
    <w:rsid w:val="006D25D0"/>
    <w:rsid w:val="006E2127"/>
    <w:rsid w:val="006E2A5C"/>
    <w:rsid w:val="006E638C"/>
    <w:rsid w:val="006F6219"/>
    <w:rsid w:val="006F7721"/>
    <w:rsid w:val="00706F2D"/>
    <w:rsid w:val="00710717"/>
    <w:rsid w:val="00720F9F"/>
    <w:rsid w:val="0072578C"/>
    <w:rsid w:val="00727023"/>
    <w:rsid w:val="00730830"/>
    <w:rsid w:val="00740834"/>
    <w:rsid w:val="00741BF6"/>
    <w:rsid w:val="007508B0"/>
    <w:rsid w:val="00751D5D"/>
    <w:rsid w:val="00781586"/>
    <w:rsid w:val="007956A9"/>
    <w:rsid w:val="007A4564"/>
    <w:rsid w:val="007B18BC"/>
    <w:rsid w:val="007D5E73"/>
    <w:rsid w:val="007E0677"/>
    <w:rsid w:val="007E4122"/>
    <w:rsid w:val="007E5C11"/>
    <w:rsid w:val="007F631D"/>
    <w:rsid w:val="007F6688"/>
    <w:rsid w:val="007F74E7"/>
    <w:rsid w:val="00800724"/>
    <w:rsid w:val="00811A04"/>
    <w:rsid w:val="00812180"/>
    <w:rsid w:val="008149DD"/>
    <w:rsid w:val="0082775B"/>
    <w:rsid w:val="0086425A"/>
    <w:rsid w:val="0089104A"/>
    <w:rsid w:val="00894ABF"/>
    <w:rsid w:val="008A6DCC"/>
    <w:rsid w:val="008B101B"/>
    <w:rsid w:val="008B5A29"/>
    <w:rsid w:val="008C16E3"/>
    <w:rsid w:val="008D2B60"/>
    <w:rsid w:val="008F1328"/>
    <w:rsid w:val="008F2796"/>
    <w:rsid w:val="008F6908"/>
    <w:rsid w:val="00905A5B"/>
    <w:rsid w:val="00907601"/>
    <w:rsid w:val="00910008"/>
    <w:rsid w:val="009100DC"/>
    <w:rsid w:val="009225A6"/>
    <w:rsid w:val="0092363C"/>
    <w:rsid w:val="00925692"/>
    <w:rsid w:val="00932555"/>
    <w:rsid w:val="00932CB2"/>
    <w:rsid w:val="00935721"/>
    <w:rsid w:val="00962124"/>
    <w:rsid w:val="00982B2A"/>
    <w:rsid w:val="0098369D"/>
    <w:rsid w:val="009965C5"/>
    <w:rsid w:val="009A0402"/>
    <w:rsid w:val="009A385B"/>
    <w:rsid w:val="009B5A15"/>
    <w:rsid w:val="009D1619"/>
    <w:rsid w:val="009D6C56"/>
    <w:rsid w:val="009F0AFF"/>
    <w:rsid w:val="00A018BA"/>
    <w:rsid w:val="00A20FA2"/>
    <w:rsid w:val="00A3312C"/>
    <w:rsid w:val="00A40743"/>
    <w:rsid w:val="00A55914"/>
    <w:rsid w:val="00A6074E"/>
    <w:rsid w:val="00A6140E"/>
    <w:rsid w:val="00A73865"/>
    <w:rsid w:val="00A75ADD"/>
    <w:rsid w:val="00A81B5B"/>
    <w:rsid w:val="00A9660B"/>
    <w:rsid w:val="00AA6544"/>
    <w:rsid w:val="00AB6C61"/>
    <w:rsid w:val="00AC2A1A"/>
    <w:rsid w:val="00AC5E2D"/>
    <w:rsid w:val="00AD24A2"/>
    <w:rsid w:val="00AE7148"/>
    <w:rsid w:val="00AF5236"/>
    <w:rsid w:val="00B024EF"/>
    <w:rsid w:val="00B05523"/>
    <w:rsid w:val="00B338CC"/>
    <w:rsid w:val="00B374FD"/>
    <w:rsid w:val="00B46C50"/>
    <w:rsid w:val="00B51F9B"/>
    <w:rsid w:val="00B6699F"/>
    <w:rsid w:val="00B858F8"/>
    <w:rsid w:val="00BA5714"/>
    <w:rsid w:val="00BA7003"/>
    <w:rsid w:val="00BC1322"/>
    <w:rsid w:val="00BC371E"/>
    <w:rsid w:val="00BD406E"/>
    <w:rsid w:val="00BE60B1"/>
    <w:rsid w:val="00BF25C4"/>
    <w:rsid w:val="00C07F26"/>
    <w:rsid w:val="00C20BC3"/>
    <w:rsid w:val="00C30236"/>
    <w:rsid w:val="00C34C85"/>
    <w:rsid w:val="00C42AD6"/>
    <w:rsid w:val="00C477DB"/>
    <w:rsid w:val="00C53B8B"/>
    <w:rsid w:val="00C566FA"/>
    <w:rsid w:val="00C617B4"/>
    <w:rsid w:val="00C61E93"/>
    <w:rsid w:val="00C663C9"/>
    <w:rsid w:val="00C67FE9"/>
    <w:rsid w:val="00C83BDA"/>
    <w:rsid w:val="00CA0ED6"/>
    <w:rsid w:val="00CA12AB"/>
    <w:rsid w:val="00CB23C8"/>
    <w:rsid w:val="00CC2DA2"/>
    <w:rsid w:val="00CC35B7"/>
    <w:rsid w:val="00CC41CA"/>
    <w:rsid w:val="00CE7458"/>
    <w:rsid w:val="00CF4320"/>
    <w:rsid w:val="00D06D64"/>
    <w:rsid w:val="00D12BB9"/>
    <w:rsid w:val="00D21688"/>
    <w:rsid w:val="00D42FB4"/>
    <w:rsid w:val="00D446CC"/>
    <w:rsid w:val="00D52C8B"/>
    <w:rsid w:val="00D57163"/>
    <w:rsid w:val="00D57FFE"/>
    <w:rsid w:val="00D61A42"/>
    <w:rsid w:val="00D61C56"/>
    <w:rsid w:val="00D6571D"/>
    <w:rsid w:val="00D74852"/>
    <w:rsid w:val="00D845AB"/>
    <w:rsid w:val="00D96E52"/>
    <w:rsid w:val="00DB7B24"/>
    <w:rsid w:val="00DC5ABB"/>
    <w:rsid w:val="00DD142C"/>
    <w:rsid w:val="00DF2973"/>
    <w:rsid w:val="00E03AF0"/>
    <w:rsid w:val="00E134FD"/>
    <w:rsid w:val="00E15E69"/>
    <w:rsid w:val="00E24BC4"/>
    <w:rsid w:val="00E4408E"/>
    <w:rsid w:val="00E458D1"/>
    <w:rsid w:val="00E51121"/>
    <w:rsid w:val="00EB6FE5"/>
    <w:rsid w:val="00EB7D71"/>
    <w:rsid w:val="00EC2EC9"/>
    <w:rsid w:val="00EC697F"/>
    <w:rsid w:val="00ED681E"/>
    <w:rsid w:val="00ED7292"/>
    <w:rsid w:val="00EE4436"/>
    <w:rsid w:val="00F30175"/>
    <w:rsid w:val="00F30BA9"/>
    <w:rsid w:val="00F43F27"/>
    <w:rsid w:val="00F46CD4"/>
    <w:rsid w:val="00F516E7"/>
    <w:rsid w:val="00F91070"/>
    <w:rsid w:val="00F953DD"/>
    <w:rsid w:val="00FA55C2"/>
    <w:rsid w:val="00FB59EB"/>
    <w:rsid w:val="00FD42C0"/>
    <w:rsid w:val="00FD4D29"/>
    <w:rsid w:val="00FE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9E3A038-3369-496C-B61A-3489DA64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1">
    <w:name w:val="heading 1"/>
    <w:basedOn w:val="Normal"/>
    <w:next w:val="Normal"/>
    <w:qFormat/>
    <w:pPr>
      <w:keepNext/>
      <w:ind w:left="2160" w:hanging="2160"/>
      <w:jc w:val="both"/>
      <w:outlineLvl w:val="0"/>
    </w:pPr>
    <w:rPr>
      <w:b/>
      <w:smallCaps/>
    </w:rPr>
  </w:style>
  <w:style w:type="paragraph" w:styleId="Heading2">
    <w:name w:val="heading 2"/>
    <w:basedOn w:val="Normal"/>
    <w:next w:val="Normal"/>
    <w:qFormat/>
    <w:pPr>
      <w:keepNext/>
      <w:jc w:val="both"/>
      <w:outlineLvl w:val="1"/>
    </w:pPr>
    <w:rPr>
      <w:b/>
      <w:smallCaps/>
      <w:color w:val="000080"/>
      <w:sz w:val="22"/>
    </w:rPr>
  </w:style>
  <w:style w:type="paragraph" w:styleId="Heading3">
    <w:name w:val="heading 3"/>
    <w:basedOn w:val="Normal"/>
    <w:next w:val="Normal"/>
    <w:qFormat/>
    <w:pPr>
      <w:keepNext/>
      <w:outlineLvl w:val="2"/>
    </w:pPr>
    <w:rPr>
      <w:b/>
      <w:smallCaps/>
      <w:color w:val="0000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2160" w:hanging="2160"/>
      <w:jc w:val="both"/>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rsid w:val="001D6899"/>
    <w:rPr>
      <w:color w:val="0000FF"/>
      <w:u w:val="single"/>
    </w:rPr>
  </w:style>
  <w:style w:type="paragraph" w:styleId="BalloonText">
    <w:name w:val="Balloon Text"/>
    <w:basedOn w:val="Normal"/>
    <w:semiHidden/>
    <w:rsid w:val="00DB7B24"/>
    <w:rPr>
      <w:rFonts w:ascii="Tahoma" w:hAnsi="Tahoma" w:cs="Tahoma"/>
      <w:sz w:val="16"/>
      <w:szCs w:val="16"/>
    </w:rPr>
  </w:style>
  <w:style w:type="paragraph" w:styleId="Header">
    <w:name w:val="header"/>
    <w:basedOn w:val="Normal"/>
    <w:link w:val="HeaderChar"/>
    <w:uiPriority w:val="99"/>
    <w:unhideWhenUsed/>
    <w:rsid w:val="007956A9"/>
    <w:pPr>
      <w:tabs>
        <w:tab w:val="center" w:pos="4680"/>
        <w:tab w:val="right" w:pos="9360"/>
      </w:tabs>
    </w:pPr>
    <w:rPr>
      <w:lang w:val="x-none" w:eastAsia="x-none"/>
    </w:rPr>
  </w:style>
  <w:style w:type="character" w:customStyle="1" w:styleId="HeaderChar">
    <w:name w:val="Header Char"/>
    <w:link w:val="Header"/>
    <w:uiPriority w:val="99"/>
    <w:rsid w:val="007956A9"/>
    <w:rPr>
      <w:rFonts w:ascii="Arial" w:hAnsi="Arial"/>
    </w:rPr>
  </w:style>
  <w:style w:type="paragraph" w:styleId="Footer">
    <w:name w:val="footer"/>
    <w:basedOn w:val="Normal"/>
    <w:link w:val="FooterChar"/>
    <w:uiPriority w:val="99"/>
    <w:unhideWhenUsed/>
    <w:rsid w:val="007956A9"/>
    <w:pPr>
      <w:tabs>
        <w:tab w:val="center" w:pos="4680"/>
        <w:tab w:val="right" w:pos="9360"/>
      </w:tabs>
    </w:pPr>
    <w:rPr>
      <w:lang w:val="x-none" w:eastAsia="x-none"/>
    </w:rPr>
  </w:style>
  <w:style w:type="character" w:customStyle="1" w:styleId="FooterChar">
    <w:name w:val="Footer Char"/>
    <w:link w:val="Footer"/>
    <w:uiPriority w:val="99"/>
    <w:rsid w:val="007956A9"/>
    <w:rPr>
      <w:rFonts w:ascii="Arial" w:hAnsi="Arial"/>
    </w:rPr>
  </w:style>
  <w:style w:type="paragraph" w:styleId="ListParagraph">
    <w:name w:val="List Paragraph"/>
    <w:basedOn w:val="Normal"/>
    <w:uiPriority w:val="34"/>
    <w:qFormat/>
    <w:rsid w:val="00D12BB9"/>
    <w:pPr>
      <w:ind w:left="720"/>
    </w:pPr>
    <w:rPr>
      <w:sz w:val="22"/>
      <w:szCs w:val="24"/>
    </w:rPr>
  </w:style>
  <w:style w:type="paragraph" w:customStyle="1" w:styleId="Default">
    <w:name w:val="Default"/>
    <w:basedOn w:val="Normal"/>
    <w:rsid w:val="00D12BB9"/>
    <w:pPr>
      <w:autoSpaceDE w:val="0"/>
      <w:autoSpaceDN w:val="0"/>
    </w:pPr>
    <w:rPr>
      <w:rFonts w:ascii="Calibri" w:hAnsi="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59210">
      <w:bodyDiv w:val="1"/>
      <w:marLeft w:val="0"/>
      <w:marRight w:val="0"/>
      <w:marTop w:val="0"/>
      <w:marBottom w:val="0"/>
      <w:divBdr>
        <w:top w:val="none" w:sz="0" w:space="0" w:color="auto"/>
        <w:left w:val="none" w:sz="0" w:space="0" w:color="auto"/>
        <w:bottom w:val="none" w:sz="0" w:space="0" w:color="auto"/>
        <w:right w:val="none" w:sz="0" w:space="0" w:color="auto"/>
      </w:divBdr>
    </w:div>
    <w:div w:id="220484558">
      <w:bodyDiv w:val="1"/>
      <w:marLeft w:val="0"/>
      <w:marRight w:val="0"/>
      <w:marTop w:val="0"/>
      <w:marBottom w:val="0"/>
      <w:divBdr>
        <w:top w:val="none" w:sz="0" w:space="0" w:color="auto"/>
        <w:left w:val="none" w:sz="0" w:space="0" w:color="auto"/>
        <w:bottom w:val="none" w:sz="0" w:space="0" w:color="auto"/>
        <w:right w:val="none" w:sz="0" w:space="0" w:color="auto"/>
      </w:divBdr>
    </w:div>
    <w:div w:id="222449112">
      <w:bodyDiv w:val="1"/>
      <w:marLeft w:val="0"/>
      <w:marRight w:val="0"/>
      <w:marTop w:val="0"/>
      <w:marBottom w:val="0"/>
      <w:divBdr>
        <w:top w:val="none" w:sz="0" w:space="0" w:color="auto"/>
        <w:left w:val="none" w:sz="0" w:space="0" w:color="auto"/>
        <w:bottom w:val="none" w:sz="0" w:space="0" w:color="auto"/>
        <w:right w:val="none" w:sz="0" w:space="0" w:color="auto"/>
      </w:divBdr>
    </w:div>
    <w:div w:id="743988376">
      <w:bodyDiv w:val="1"/>
      <w:marLeft w:val="0"/>
      <w:marRight w:val="0"/>
      <w:marTop w:val="0"/>
      <w:marBottom w:val="0"/>
      <w:divBdr>
        <w:top w:val="none" w:sz="0" w:space="0" w:color="auto"/>
        <w:left w:val="none" w:sz="0" w:space="0" w:color="auto"/>
        <w:bottom w:val="none" w:sz="0" w:space="0" w:color="auto"/>
        <w:right w:val="none" w:sz="0" w:space="0" w:color="auto"/>
      </w:divBdr>
    </w:div>
    <w:div w:id="925068404">
      <w:bodyDiv w:val="1"/>
      <w:marLeft w:val="0"/>
      <w:marRight w:val="0"/>
      <w:marTop w:val="0"/>
      <w:marBottom w:val="0"/>
      <w:divBdr>
        <w:top w:val="none" w:sz="0" w:space="0" w:color="auto"/>
        <w:left w:val="none" w:sz="0" w:space="0" w:color="auto"/>
        <w:bottom w:val="none" w:sz="0" w:space="0" w:color="auto"/>
        <w:right w:val="none" w:sz="0" w:space="0" w:color="auto"/>
      </w:divBdr>
    </w:div>
    <w:div w:id="1045057135">
      <w:bodyDiv w:val="1"/>
      <w:marLeft w:val="0"/>
      <w:marRight w:val="0"/>
      <w:marTop w:val="0"/>
      <w:marBottom w:val="0"/>
      <w:divBdr>
        <w:top w:val="none" w:sz="0" w:space="0" w:color="auto"/>
        <w:left w:val="none" w:sz="0" w:space="0" w:color="auto"/>
        <w:bottom w:val="none" w:sz="0" w:space="0" w:color="auto"/>
        <w:right w:val="none" w:sz="0" w:space="0" w:color="auto"/>
      </w:divBdr>
    </w:div>
    <w:div w:id="1090351132">
      <w:bodyDiv w:val="1"/>
      <w:marLeft w:val="0"/>
      <w:marRight w:val="0"/>
      <w:marTop w:val="0"/>
      <w:marBottom w:val="0"/>
      <w:divBdr>
        <w:top w:val="none" w:sz="0" w:space="0" w:color="auto"/>
        <w:left w:val="none" w:sz="0" w:space="0" w:color="auto"/>
        <w:bottom w:val="none" w:sz="0" w:space="0" w:color="auto"/>
        <w:right w:val="none" w:sz="0" w:space="0" w:color="auto"/>
      </w:divBdr>
    </w:div>
    <w:div w:id="1357072762">
      <w:bodyDiv w:val="1"/>
      <w:marLeft w:val="0"/>
      <w:marRight w:val="0"/>
      <w:marTop w:val="0"/>
      <w:marBottom w:val="0"/>
      <w:divBdr>
        <w:top w:val="none" w:sz="0" w:space="0" w:color="auto"/>
        <w:left w:val="none" w:sz="0" w:space="0" w:color="auto"/>
        <w:bottom w:val="none" w:sz="0" w:space="0" w:color="auto"/>
        <w:right w:val="none" w:sz="0" w:space="0" w:color="auto"/>
      </w:divBdr>
    </w:div>
    <w:div w:id="1433358041">
      <w:bodyDiv w:val="1"/>
      <w:marLeft w:val="0"/>
      <w:marRight w:val="0"/>
      <w:marTop w:val="0"/>
      <w:marBottom w:val="0"/>
      <w:divBdr>
        <w:top w:val="none" w:sz="0" w:space="0" w:color="auto"/>
        <w:left w:val="none" w:sz="0" w:space="0" w:color="auto"/>
        <w:bottom w:val="none" w:sz="0" w:space="0" w:color="auto"/>
        <w:right w:val="none" w:sz="0" w:space="0" w:color="auto"/>
      </w:divBdr>
    </w:div>
    <w:div w:id="1987081697">
      <w:bodyDiv w:val="1"/>
      <w:marLeft w:val="0"/>
      <w:marRight w:val="0"/>
      <w:marTop w:val="0"/>
      <w:marBottom w:val="0"/>
      <w:divBdr>
        <w:top w:val="none" w:sz="0" w:space="0" w:color="auto"/>
        <w:left w:val="none" w:sz="0" w:space="0" w:color="auto"/>
        <w:bottom w:val="none" w:sz="0" w:space="0" w:color="auto"/>
        <w:right w:val="none" w:sz="0" w:space="0" w:color="auto"/>
      </w:divBdr>
    </w:div>
    <w:div w:id="213929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llen@trcc.commne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4A121-421A-46B0-A0A6-51F644F11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1565</Words>
  <Characters>8703</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Students with disabilities who may require special accommodations and</vt:lpstr>
    </vt:vector>
  </TitlesOfParts>
  <Company>Eduard  Khondkaryan</Company>
  <LinksUpToDate>false</LinksUpToDate>
  <CharactersWithSpaces>10248</CharactersWithSpaces>
  <SharedDoc>false</SharedDoc>
  <HLinks>
    <vt:vector size="24" baseType="variant">
      <vt:variant>
        <vt:i4>4522021</vt:i4>
      </vt:variant>
      <vt:variant>
        <vt:i4>9</vt:i4>
      </vt:variant>
      <vt:variant>
        <vt:i4>0</vt:i4>
      </vt:variant>
      <vt:variant>
        <vt:i4>5</vt:i4>
      </vt:variant>
      <vt:variant>
        <vt:lpwstr>mailto:vbaker@trcc.commnet.edu</vt:lpwstr>
      </vt:variant>
      <vt:variant>
        <vt:lpwstr/>
      </vt:variant>
      <vt:variant>
        <vt:i4>3670110</vt:i4>
      </vt:variant>
      <vt:variant>
        <vt:i4>6</vt:i4>
      </vt:variant>
      <vt:variant>
        <vt:i4>0</vt:i4>
      </vt:variant>
      <vt:variant>
        <vt:i4>5</vt:i4>
      </vt:variant>
      <vt:variant>
        <vt:lpwstr>mailto:ewillcox@trcc.commnet.edu</vt:lpwstr>
      </vt:variant>
      <vt:variant>
        <vt:lpwstr/>
      </vt:variant>
      <vt:variant>
        <vt:i4>8126464</vt:i4>
      </vt:variant>
      <vt:variant>
        <vt:i4>3</vt:i4>
      </vt:variant>
      <vt:variant>
        <vt:i4>0</vt:i4>
      </vt:variant>
      <vt:variant>
        <vt:i4>5</vt:i4>
      </vt:variant>
      <vt:variant>
        <vt:lpwstr>mailto:mliscum@trcc.commnet.edu</vt:lpwstr>
      </vt:variant>
      <vt:variant>
        <vt:lpwstr/>
      </vt:variant>
      <vt:variant>
        <vt:i4>5963837</vt:i4>
      </vt:variant>
      <vt:variant>
        <vt:i4>0</vt:i4>
      </vt:variant>
      <vt:variant>
        <vt:i4>0</vt:i4>
      </vt:variant>
      <vt:variant>
        <vt:i4>5</vt:i4>
      </vt:variant>
      <vt:variant>
        <vt:lpwstr>mailto:eallen@trcc.commnet.edu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with disabilities who may require special accommodations and</dc:title>
  <dc:subject/>
  <dc:creator>HP Authorized Customer</dc:creator>
  <cp:keywords/>
  <cp:lastModifiedBy>Salva, Cheryl A</cp:lastModifiedBy>
  <cp:revision>2</cp:revision>
  <cp:lastPrinted>2019-08-19T14:22:00Z</cp:lastPrinted>
  <dcterms:created xsi:type="dcterms:W3CDTF">2019-09-05T16:38:00Z</dcterms:created>
  <dcterms:modified xsi:type="dcterms:W3CDTF">2019-09-05T16:38:00Z</dcterms:modified>
</cp:coreProperties>
</file>