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DB" w:rsidRDefault="00D133DB" w:rsidP="00D133DB">
      <w:pPr>
        <w:spacing w:after="0" w:line="240" w:lineRule="auto"/>
        <w:jc w:val="center"/>
        <w:rPr>
          <w:rFonts w:ascii="Century Gothic" w:eastAsia="Times New Roman" w:hAnsi="Century Gothic" w:cs="Times New Roman"/>
          <w:sz w:val="24"/>
          <w:szCs w:val="24"/>
        </w:rPr>
      </w:pPr>
      <w:bookmarkStart w:id="0" w:name="_GoBack"/>
      <w:bookmarkEnd w:id="0"/>
      <w:r>
        <w:rPr>
          <w:rFonts w:ascii="Century Gothic" w:eastAsia="Times New Roman" w:hAnsi="Century Gothic" w:cs="Times New Roman"/>
          <w:sz w:val="24"/>
          <w:szCs w:val="24"/>
        </w:rPr>
        <w:t>Three Rivers Community College</w:t>
      </w:r>
    </w:p>
    <w:p w:rsidR="00D133DB" w:rsidRDefault="00D133DB" w:rsidP="00D133D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ESOL 063 Writing with Oral Practice and Grammar 3</w:t>
      </w:r>
    </w:p>
    <w:p w:rsidR="00D133DB" w:rsidRPr="00F06983" w:rsidRDefault="00D133DB" w:rsidP="00D133D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CRN# 31847 </w:t>
      </w:r>
      <w:r>
        <w:rPr>
          <w:rFonts w:ascii="Century Gothic" w:eastAsia="Times New Roman" w:hAnsi="Century Gothic" w:cs="Times New Roman"/>
          <w:sz w:val="24"/>
          <w:szCs w:val="24"/>
        </w:rPr>
        <w:tab/>
      </w:r>
      <w:r w:rsidRPr="00F06983">
        <w:rPr>
          <w:rFonts w:ascii="Century Gothic" w:eastAsia="Times New Roman" w:hAnsi="Century Gothic" w:cs="Times New Roman"/>
          <w:sz w:val="24"/>
          <w:szCs w:val="24"/>
        </w:rPr>
        <w:t>SYLLABUS</w:t>
      </w:r>
      <w:r w:rsidRPr="001516F8">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ab/>
        <w:t>Fall 2019</w:t>
      </w:r>
    </w:p>
    <w:p w:rsidR="00D133DB" w:rsidRPr="001516F8" w:rsidRDefault="00D133DB" w:rsidP="00D133D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ab/>
      </w:r>
    </w:p>
    <w:p w:rsidR="00D133DB" w:rsidRPr="00F06983"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Instructor:</w:t>
      </w:r>
      <w:r w:rsidRPr="00F06983">
        <w:rPr>
          <w:rFonts w:ascii="Century Gothic" w:eastAsia="Times New Roman" w:hAnsi="Century Gothic" w:cs="Times New Roman"/>
          <w:sz w:val="24"/>
          <w:szCs w:val="24"/>
        </w:rPr>
        <w:t xml:space="preserve">  Vicky Holdridge</w:t>
      </w:r>
      <w:r>
        <w:rPr>
          <w:rFonts w:ascii="Century Gothic" w:eastAsia="Times New Roman" w:hAnsi="Century Gothic" w:cs="Times New Roman"/>
          <w:sz w:val="24"/>
          <w:szCs w:val="24"/>
        </w:rPr>
        <w:t xml:space="preserve"> DiFilippo</w:t>
      </w:r>
    </w:p>
    <w:p w:rsidR="00D133DB" w:rsidRPr="00F06983"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Course:</w:t>
      </w:r>
      <w:r w:rsidRPr="00F06983">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OL 063 Writing with Oral Practice and Grammar 3</w:t>
      </w:r>
    </w:p>
    <w:p w:rsidR="00D133DB" w:rsidRPr="00F06983"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Meeting Times</w:t>
      </w:r>
      <w:r w:rsidRPr="00F06983">
        <w:rPr>
          <w:rFonts w:ascii="Century Gothic" w:eastAsia="Times New Roman" w:hAnsi="Century Gothic" w:cs="Times New Roman"/>
          <w:sz w:val="24"/>
          <w:szCs w:val="24"/>
        </w:rPr>
        <w:t>: Monday &amp; Wednesday 1</w:t>
      </w:r>
      <w:r>
        <w:rPr>
          <w:rFonts w:ascii="Century Gothic" w:eastAsia="Times New Roman" w:hAnsi="Century Gothic" w:cs="Times New Roman"/>
          <w:sz w:val="24"/>
          <w:szCs w:val="24"/>
        </w:rPr>
        <w:t xml:space="preserve">0:30 </w:t>
      </w:r>
      <w:r w:rsidRPr="00F06983">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12:10 </w:t>
      </w:r>
    </w:p>
    <w:p w:rsidR="00D133DB"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Classroom</w:t>
      </w:r>
      <w:r w:rsidRPr="00F06983">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D117</w:t>
      </w:r>
    </w:p>
    <w:p w:rsidR="00D133DB" w:rsidRPr="00F06983"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Office Location &amp; Hours</w:t>
      </w:r>
      <w:r w:rsidRPr="00F06983">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Mondays and Wednesdays 1:30-3:00, and</w:t>
      </w:r>
      <w:r w:rsidRPr="00F06983">
        <w:rPr>
          <w:rFonts w:ascii="Century Gothic" w:eastAsia="Times New Roman" w:hAnsi="Century Gothic" w:cs="Times New Roman"/>
          <w:sz w:val="24"/>
          <w:szCs w:val="24"/>
        </w:rPr>
        <w:t xml:space="preserve"> by appointment</w:t>
      </w:r>
    </w:p>
    <w:p w:rsidR="00D133DB" w:rsidRPr="00F06983" w:rsidRDefault="00D133DB" w:rsidP="00D133DB">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Contact Information</w:t>
      </w:r>
      <w:r w:rsidRPr="00F06983">
        <w:rPr>
          <w:rFonts w:ascii="Century Gothic" w:eastAsia="Times New Roman" w:hAnsi="Century Gothic" w:cs="Times New Roman"/>
          <w:sz w:val="24"/>
          <w:szCs w:val="24"/>
        </w:rPr>
        <w:t>: (860) 215-9466; v</w:t>
      </w:r>
      <w:r>
        <w:rPr>
          <w:rFonts w:ascii="Century Gothic" w:eastAsia="Times New Roman" w:hAnsi="Century Gothic" w:cs="Times New Roman"/>
          <w:sz w:val="24"/>
          <w:szCs w:val="24"/>
        </w:rPr>
        <w:t>difilippo</w:t>
      </w:r>
      <w:r w:rsidRPr="00F06983">
        <w:rPr>
          <w:rFonts w:ascii="Century Gothic" w:eastAsia="Times New Roman" w:hAnsi="Century Gothic" w:cs="Times New Roman"/>
          <w:sz w:val="24"/>
          <w:szCs w:val="24"/>
        </w:rPr>
        <w:t xml:space="preserve">@trcc.commnet.edu  </w:t>
      </w:r>
    </w:p>
    <w:p w:rsidR="00D133DB" w:rsidRDefault="00D133DB" w:rsidP="00D133DB">
      <w:pPr>
        <w:spacing w:after="0" w:line="240" w:lineRule="auto"/>
        <w:rPr>
          <w:rFonts w:ascii="Century Gothic" w:eastAsia="Times New Roman" w:hAnsi="Century Gothic" w:cs="Times New Roman"/>
          <w:b/>
          <w:bCs/>
          <w:sz w:val="24"/>
          <w:szCs w:val="24"/>
        </w:rPr>
      </w:pPr>
    </w:p>
    <w:p w:rsidR="00D133DB" w:rsidRDefault="00D133DB" w:rsidP="00D133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Required Textbook</w:t>
      </w:r>
      <w:r w:rsidRPr="00F06983">
        <w:rPr>
          <w:rFonts w:ascii="Century Gothic" w:eastAsia="Times New Roman" w:hAnsi="Century Gothic" w:cs="Times New Roman"/>
          <w:b/>
          <w:bCs/>
          <w:sz w:val="24"/>
          <w:szCs w:val="24"/>
        </w:rPr>
        <w:t xml:space="preserve">: </w:t>
      </w:r>
    </w:p>
    <w:p w:rsidR="00D133DB" w:rsidRDefault="00D133DB" w:rsidP="00D133DB">
      <w:pPr>
        <w:spacing w:after="0" w:line="240" w:lineRule="auto"/>
        <w:rPr>
          <w:rFonts w:ascii="Century Gothic" w:eastAsia="Times New Roman" w:hAnsi="Century Gothic" w:cs="Times New Roman"/>
          <w:b/>
          <w:bCs/>
          <w:sz w:val="24"/>
          <w:szCs w:val="24"/>
        </w:rPr>
      </w:pPr>
    </w:p>
    <w:p w:rsidR="00D133DB" w:rsidRPr="0026403C" w:rsidRDefault="00D133DB" w:rsidP="00D133DB">
      <w:pPr>
        <w:spacing w:after="0" w:line="240" w:lineRule="auto"/>
        <w:rPr>
          <w:rFonts w:ascii="Century Gothic" w:eastAsia="Times New Roman" w:hAnsi="Century Gothic" w:cs="Times New Roman"/>
          <w:bCs/>
          <w:sz w:val="24"/>
          <w:szCs w:val="24"/>
        </w:rPr>
      </w:pPr>
      <w:r w:rsidRPr="0026403C">
        <w:rPr>
          <w:rFonts w:ascii="Century Gothic" w:eastAsia="Times New Roman" w:hAnsi="Century Gothic" w:cs="Times New Roman"/>
          <w:bCs/>
          <w:sz w:val="24"/>
          <w:szCs w:val="24"/>
        </w:rPr>
        <w:t>Keh</w:t>
      </w:r>
      <w:r>
        <w:rPr>
          <w:rFonts w:ascii="Century Gothic" w:eastAsia="Times New Roman" w:hAnsi="Century Gothic" w:cs="Times New Roman"/>
          <w:bCs/>
          <w:sz w:val="24"/>
          <w:szCs w:val="24"/>
        </w:rPr>
        <w:t xml:space="preserve">e, David and Kehe, Peggy Dustin. </w:t>
      </w:r>
      <w:r w:rsidRPr="0026403C">
        <w:rPr>
          <w:rFonts w:ascii="Century Gothic" w:eastAsia="Times New Roman" w:hAnsi="Century Gothic" w:cs="Times New Roman"/>
          <w:bCs/>
          <w:i/>
          <w:sz w:val="24"/>
          <w:szCs w:val="24"/>
        </w:rPr>
        <w:t>Cultural Differences.</w:t>
      </w:r>
      <w:r>
        <w:rPr>
          <w:rFonts w:ascii="Century Gothic" w:eastAsia="Times New Roman" w:hAnsi="Century Gothic" w:cs="Times New Roman"/>
          <w:bCs/>
          <w:sz w:val="24"/>
          <w:szCs w:val="24"/>
        </w:rPr>
        <w:t xml:space="preserve"> Pro Lingua Associates, 2014</w:t>
      </w:r>
    </w:p>
    <w:p w:rsidR="00D133DB" w:rsidRPr="00F06983" w:rsidRDefault="00D133DB" w:rsidP="00D133DB">
      <w:pPr>
        <w:spacing w:after="0" w:line="240" w:lineRule="auto"/>
        <w:rPr>
          <w:rFonts w:ascii="Century Gothic" w:eastAsia="Times New Roman" w:hAnsi="Century Gothic" w:cs="Times New Roman"/>
          <w:b/>
          <w:bCs/>
          <w:sz w:val="24"/>
          <w:szCs w:val="24"/>
          <w:u w:val="single"/>
        </w:rPr>
      </w:pPr>
    </w:p>
    <w:p w:rsidR="00D133DB" w:rsidRPr="0026403C" w:rsidRDefault="00D133DB" w:rsidP="00D133DB">
      <w:pPr>
        <w:spacing w:after="0" w:line="240" w:lineRule="auto"/>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t xml:space="preserve">063 Course Description: </w:t>
      </w:r>
    </w:p>
    <w:p w:rsidR="00D133DB" w:rsidRDefault="00D133DB" w:rsidP="00D133DB">
      <w:pPr>
        <w:rPr>
          <w:rFonts w:ascii="Century Gothic" w:hAnsi="Century Gothic"/>
          <w:sz w:val="24"/>
          <w:szCs w:val="24"/>
        </w:rPr>
      </w:pPr>
    </w:p>
    <w:p w:rsidR="00D133DB" w:rsidRPr="001516F8" w:rsidRDefault="00D133DB" w:rsidP="00D133DB">
      <w:pPr>
        <w:rPr>
          <w:rFonts w:ascii="Century Gothic" w:hAnsi="Century Gothic"/>
          <w:sz w:val="24"/>
          <w:szCs w:val="24"/>
        </w:rPr>
      </w:pPr>
      <w:r w:rsidRPr="00B04469">
        <w:rPr>
          <w:rFonts w:ascii="Century Gothic" w:hAnsi="Century Gothic"/>
          <w:sz w:val="24"/>
          <w:szCs w:val="24"/>
        </w:rPr>
        <w:t>This course prepares non- native English speakers for college success and advanceme</w:t>
      </w:r>
      <w:r>
        <w:rPr>
          <w:rFonts w:ascii="Century Gothic" w:hAnsi="Century Gothic"/>
          <w:sz w:val="24"/>
          <w:szCs w:val="24"/>
        </w:rPr>
        <w:t>nt. Within the context of cross</w:t>
      </w:r>
      <w:r w:rsidRPr="00B04469">
        <w:rPr>
          <w:rFonts w:ascii="Century Gothic" w:hAnsi="Century Gothic"/>
          <w:sz w:val="24"/>
          <w:szCs w:val="24"/>
        </w:rPr>
        <w:t>-cultural awareness and a multidisciplinary framework, students will refine their academic writing, reading, oral and auditory communication skills.  This course does not satisfy an English requirement or elective in any degree program, nor do its credits count towards graduation</w:t>
      </w:r>
      <w:r>
        <w:rPr>
          <w:rFonts w:ascii="Century Gothic" w:hAnsi="Century Gothic"/>
          <w:sz w:val="24"/>
          <w:szCs w:val="24"/>
        </w:rPr>
        <w:t>.</w:t>
      </w:r>
    </w:p>
    <w:p w:rsidR="00D133DB" w:rsidRPr="00682A8D"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682A8D">
        <w:rPr>
          <w:rFonts w:ascii="Century Gothic" w:hAnsi="Century Gothic" w:cs="Arial"/>
          <w:b/>
          <w:sz w:val="24"/>
          <w:szCs w:val="24"/>
          <w:u w:val="single"/>
        </w:rPr>
        <w:t>Class Expectations:</w:t>
      </w:r>
    </w:p>
    <w:p w:rsidR="00D133DB" w:rsidRPr="00682A8D"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should attend all classes from beginning to end.</w:t>
      </w:r>
    </w:p>
    <w:p w:rsidR="00D133DB"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07ECA">
        <w:rPr>
          <w:rFonts w:ascii="Century Gothic" w:hAnsi="Century Gothic" w:cs="Arial"/>
          <w:sz w:val="24"/>
          <w:szCs w:val="24"/>
        </w:rPr>
        <w:t xml:space="preserve">Homework will be collected during the first five minutes of class. </w:t>
      </w:r>
    </w:p>
    <w:p w:rsidR="00D133DB" w:rsidRPr="00407ECA"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Pr>
          <w:rFonts w:ascii="Century Gothic" w:hAnsi="Century Gothic" w:cs="Arial"/>
          <w:sz w:val="24"/>
          <w:szCs w:val="24"/>
        </w:rPr>
        <w:t xml:space="preserve">Opportunity to make up missed assignments or tests is at the discretion of the teacher. </w:t>
      </w:r>
    </w:p>
    <w:p w:rsidR="00D133DB" w:rsidRPr="00682A8D"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Students will speak only English in class.</w:t>
      </w:r>
    </w:p>
    <w:p w:rsidR="00D133DB" w:rsidRPr="00682A8D"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 xml:space="preserve">Students will put away cell phones and other electronic equipment unless otherwise directed by the instructor. </w:t>
      </w:r>
    </w:p>
    <w:p w:rsidR="00D133DB" w:rsidRPr="00682A8D" w:rsidRDefault="00D133DB" w:rsidP="00D133D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682A8D">
        <w:rPr>
          <w:rFonts w:ascii="Century Gothic" w:hAnsi="Century Gothic" w:cs="Arial"/>
          <w:sz w:val="24"/>
          <w:szCs w:val="24"/>
        </w:rPr>
        <w:t>We will work together and support all classmates.</w:t>
      </w:r>
    </w:p>
    <w:p w:rsidR="00D133DB"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133DB" w:rsidRPr="001516F8"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r w:rsidRPr="001516F8">
        <w:rPr>
          <w:rFonts w:ascii="Century Gothic" w:hAnsi="Century Gothic" w:cs="Arial"/>
          <w:b/>
          <w:bCs/>
          <w:sz w:val="24"/>
          <w:szCs w:val="24"/>
          <w:u w:val="single"/>
        </w:rPr>
        <w:t>Weather Cancellations:</w:t>
      </w:r>
    </w:p>
    <w:p w:rsidR="00D133DB" w:rsidRPr="001516F8"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1516F8">
        <w:rPr>
          <w:rFonts w:ascii="Century Gothic" w:hAnsi="Century Gothic" w:cs="Arial"/>
          <w:sz w:val="24"/>
          <w:szCs w:val="24"/>
        </w:rPr>
        <w:t xml:space="preserve">Call 860-215-9000, press 1 for College Closing Announcement.   Or go online to: </w:t>
      </w:r>
      <w:hyperlink r:id="rId5" w:history="1">
        <w:r w:rsidRPr="001516F8">
          <w:rPr>
            <w:rStyle w:val="Hyperlink"/>
            <w:rFonts w:ascii="Century Gothic" w:hAnsi="Century Gothic" w:cs="Arial"/>
            <w:sz w:val="24"/>
            <w:szCs w:val="24"/>
          </w:rPr>
          <w:t>www.trcc.commnet.edu</w:t>
        </w:r>
      </w:hyperlink>
      <w:r w:rsidRPr="001516F8">
        <w:rPr>
          <w:rFonts w:ascii="Century Gothic" w:hAnsi="Century Gothic" w:cs="Arial"/>
          <w:sz w:val="24"/>
          <w:szCs w:val="24"/>
        </w:rPr>
        <w:t xml:space="preserve"> or </w:t>
      </w:r>
      <w:hyperlink r:id="rId6" w:history="1">
        <w:r w:rsidRPr="001516F8">
          <w:rPr>
            <w:rStyle w:val="Hyperlink"/>
            <w:rFonts w:ascii="Century Gothic" w:hAnsi="Century Gothic" w:cs="Arial"/>
            <w:sz w:val="24"/>
            <w:szCs w:val="24"/>
          </w:rPr>
          <w:t>www.threerivers.edu</w:t>
        </w:r>
      </w:hyperlink>
      <w:r w:rsidRPr="001516F8">
        <w:rPr>
          <w:rFonts w:ascii="Century Gothic" w:hAnsi="Century Gothic" w:cs="Arial"/>
          <w:sz w:val="24"/>
          <w:szCs w:val="24"/>
        </w:rPr>
        <w:t xml:space="preserve"> (Announcement posted on main page).  </w:t>
      </w:r>
      <w:r>
        <w:rPr>
          <w:rFonts w:ascii="Century Gothic" w:eastAsia="Times New Roman" w:hAnsi="Century Gothic" w:cs="Times New Roman"/>
          <w:bCs/>
          <w:sz w:val="24"/>
          <w:szCs w:val="24"/>
        </w:rPr>
        <w:br w:type="page"/>
      </w:r>
    </w:p>
    <w:p w:rsidR="00D133DB" w:rsidRPr="0026403C" w:rsidRDefault="00D133DB" w:rsidP="00D133DB">
      <w:pPr>
        <w:keepNext/>
        <w:spacing w:after="0" w:line="240" w:lineRule="auto"/>
        <w:outlineLvl w:val="0"/>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lastRenderedPageBreak/>
        <w:t xml:space="preserve">063 Course Outcomes:  </w:t>
      </w:r>
    </w:p>
    <w:p w:rsidR="00D133DB" w:rsidRPr="0026403C" w:rsidRDefault="00D133DB" w:rsidP="00D133DB">
      <w:pPr>
        <w:spacing w:after="0" w:line="240" w:lineRule="auto"/>
        <w:jc w:val="both"/>
        <w:rPr>
          <w:rFonts w:ascii="Century Gothic" w:eastAsia="Times New Roman" w:hAnsi="Century Gothic" w:cs="Times New Roman"/>
          <w:sz w:val="24"/>
          <w:szCs w:val="24"/>
        </w:rPr>
      </w:pPr>
      <w:r w:rsidRPr="0026403C">
        <w:rPr>
          <w:rFonts w:ascii="Century Gothic" w:eastAsia="Times New Roman" w:hAnsi="Century Gothic" w:cs="Times New Roman"/>
          <w:bCs/>
          <w:sz w:val="24"/>
          <w:szCs w:val="24"/>
        </w:rPr>
        <w:t>Upon</w:t>
      </w:r>
      <w:r w:rsidRPr="0026403C">
        <w:rPr>
          <w:rFonts w:ascii="Century Gothic" w:eastAsia="Times New Roman" w:hAnsi="Century Gothic" w:cs="Times New Roman"/>
          <w:sz w:val="24"/>
          <w:szCs w:val="24"/>
        </w:rPr>
        <w:t xml:space="preserve"> successful completion of this course, students will be able to: </w:t>
      </w:r>
    </w:p>
    <w:p w:rsidR="00D133DB" w:rsidRDefault="00D133DB" w:rsidP="00D133DB">
      <w:pPr>
        <w:spacing w:after="0" w:line="240" w:lineRule="auto"/>
        <w:rPr>
          <w:rFonts w:ascii="Century Gothic" w:eastAsia="Times New Roman" w:hAnsi="Century Gothic" w:cs="Times New Roman"/>
          <w:b/>
          <w:bCs/>
          <w:sz w:val="24"/>
          <w:szCs w:val="24"/>
          <w:u w:val="single"/>
        </w:rPr>
      </w:pPr>
    </w:p>
    <w:p w:rsidR="00D133DB" w:rsidRPr="003F536D" w:rsidRDefault="00D133DB" w:rsidP="00D133DB">
      <w:pPr>
        <w:numPr>
          <w:ilvl w:val="0"/>
          <w:numId w:val="3"/>
        </w:numPr>
        <w:contextualSpacing/>
        <w:rPr>
          <w:rFonts w:ascii="Century Gothic" w:hAnsi="Century Gothic"/>
          <w:b/>
          <w:sz w:val="24"/>
          <w:szCs w:val="24"/>
        </w:rPr>
      </w:pPr>
      <w:r w:rsidRPr="003F536D">
        <w:rPr>
          <w:rFonts w:ascii="Century Gothic" w:hAnsi="Century Gothic"/>
          <w:b/>
          <w:sz w:val="24"/>
          <w:szCs w:val="24"/>
        </w:rPr>
        <w:t>Writing/Grammar</w:t>
      </w:r>
    </w:p>
    <w:p w:rsidR="00D133DB" w:rsidRPr="003F536D" w:rsidRDefault="00D133DB" w:rsidP="00D133DB">
      <w:pPr>
        <w:ind w:left="720"/>
        <w:rPr>
          <w:rFonts w:ascii="Century Gothic" w:hAnsi="Century Gothic"/>
          <w:sz w:val="24"/>
          <w:szCs w:val="24"/>
        </w:rPr>
      </w:pPr>
      <w:r w:rsidRPr="003F536D">
        <w:rPr>
          <w:rFonts w:ascii="Century Gothic" w:hAnsi="Century Gothic"/>
          <w:sz w:val="24"/>
          <w:szCs w:val="24"/>
        </w:rPr>
        <w:t>Generate written assignments that demonstrates independent critical thinking.</w:t>
      </w:r>
    </w:p>
    <w:p w:rsidR="00D133DB" w:rsidRPr="003F536D" w:rsidRDefault="00D133DB" w:rsidP="00D133DB">
      <w:pPr>
        <w:numPr>
          <w:ilvl w:val="0"/>
          <w:numId w:val="3"/>
        </w:numPr>
        <w:contextualSpacing/>
        <w:rPr>
          <w:rFonts w:ascii="Century Gothic" w:hAnsi="Century Gothic"/>
          <w:b/>
          <w:sz w:val="24"/>
          <w:szCs w:val="24"/>
        </w:rPr>
      </w:pPr>
      <w:r w:rsidRPr="003F536D">
        <w:rPr>
          <w:rFonts w:ascii="Century Gothic" w:hAnsi="Century Gothic"/>
          <w:b/>
          <w:sz w:val="24"/>
          <w:szCs w:val="24"/>
        </w:rPr>
        <w:t>Reading/Vocabulary</w:t>
      </w:r>
    </w:p>
    <w:p w:rsidR="00D133DB" w:rsidRPr="003F536D" w:rsidRDefault="00D133DB" w:rsidP="00D133DB">
      <w:pPr>
        <w:ind w:left="720"/>
        <w:rPr>
          <w:rFonts w:ascii="Century Gothic" w:hAnsi="Century Gothic"/>
          <w:sz w:val="24"/>
          <w:szCs w:val="24"/>
        </w:rPr>
      </w:pPr>
      <w:r w:rsidRPr="003F536D">
        <w:rPr>
          <w:rFonts w:ascii="Century Gothic" w:hAnsi="Century Gothic"/>
          <w:sz w:val="24"/>
          <w:szCs w:val="24"/>
        </w:rPr>
        <w:t>Interpret multidisciplinary readings through written work and oral presentations</w:t>
      </w:r>
      <w:r w:rsidRPr="003F536D">
        <w:rPr>
          <w:rFonts w:ascii="Century Gothic" w:hAnsi="Century Gothic"/>
          <w:i/>
          <w:sz w:val="24"/>
          <w:szCs w:val="24"/>
        </w:rPr>
        <w:t>.</w:t>
      </w:r>
    </w:p>
    <w:p w:rsidR="00D133DB" w:rsidRPr="003F536D" w:rsidRDefault="00D133DB" w:rsidP="00D133DB">
      <w:pPr>
        <w:numPr>
          <w:ilvl w:val="0"/>
          <w:numId w:val="3"/>
        </w:numPr>
        <w:contextualSpacing/>
        <w:rPr>
          <w:rFonts w:ascii="Century Gothic" w:hAnsi="Century Gothic"/>
          <w:b/>
          <w:sz w:val="24"/>
          <w:szCs w:val="24"/>
        </w:rPr>
      </w:pPr>
      <w:r w:rsidRPr="003F536D">
        <w:rPr>
          <w:rFonts w:ascii="Century Gothic" w:hAnsi="Century Gothic"/>
          <w:b/>
          <w:sz w:val="24"/>
          <w:szCs w:val="24"/>
        </w:rPr>
        <w:t>Oral/ Auditory</w:t>
      </w:r>
    </w:p>
    <w:p w:rsidR="00D133DB" w:rsidRPr="003F536D" w:rsidRDefault="00D133DB" w:rsidP="00D133DB">
      <w:pPr>
        <w:ind w:firstLine="720"/>
        <w:rPr>
          <w:rFonts w:ascii="Century Gothic" w:hAnsi="Century Gothic"/>
          <w:sz w:val="24"/>
          <w:szCs w:val="24"/>
        </w:rPr>
      </w:pPr>
      <w:r w:rsidRPr="003F536D">
        <w:rPr>
          <w:rFonts w:ascii="Century Gothic" w:hAnsi="Century Gothic"/>
          <w:sz w:val="24"/>
          <w:szCs w:val="24"/>
        </w:rPr>
        <w:t>Evaluate positions through oral summations.</w:t>
      </w:r>
    </w:p>
    <w:p w:rsidR="00D133DB" w:rsidRPr="003F536D" w:rsidRDefault="00D133DB" w:rsidP="00D133DB">
      <w:pPr>
        <w:numPr>
          <w:ilvl w:val="0"/>
          <w:numId w:val="3"/>
        </w:numPr>
        <w:contextualSpacing/>
        <w:rPr>
          <w:rFonts w:ascii="Century Gothic" w:hAnsi="Century Gothic"/>
          <w:b/>
          <w:sz w:val="24"/>
          <w:szCs w:val="24"/>
        </w:rPr>
      </w:pPr>
      <w:r w:rsidRPr="003F536D">
        <w:rPr>
          <w:rFonts w:ascii="Century Gothic" w:hAnsi="Century Gothic"/>
          <w:b/>
          <w:sz w:val="24"/>
          <w:szCs w:val="24"/>
        </w:rPr>
        <w:t>Cultural Awareness</w:t>
      </w:r>
    </w:p>
    <w:p w:rsidR="00D133DB" w:rsidRPr="00074E9E" w:rsidRDefault="00D133DB" w:rsidP="00D133DB">
      <w:pPr>
        <w:ind w:firstLine="720"/>
        <w:rPr>
          <w:rFonts w:ascii="Century Gothic" w:hAnsi="Century Gothic"/>
          <w:sz w:val="24"/>
          <w:szCs w:val="24"/>
        </w:rPr>
      </w:pPr>
      <w:r w:rsidRPr="003F536D">
        <w:rPr>
          <w:rFonts w:ascii="Century Gothic" w:hAnsi="Century Gothic"/>
          <w:sz w:val="24"/>
          <w:szCs w:val="24"/>
        </w:rPr>
        <w:t>Analyze situations and events fro</w:t>
      </w:r>
      <w:r>
        <w:rPr>
          <w:rFonts w:ascii="Century Gothic" w:hAnsi="Century Gothic"/>
          <w:sz w:val="24"/>
          <w:szCs w:val="24"/>
        </w:rPr>
        <w:t>m a cross-cultural perspective.</w:t>
      </w:r>
    </w:p>
    <w:p w:rsidR="00D133DB" w:rsidRPr="00074E9E" w:rsidRDefault="00D133DB" w:rsidP="00D133DB">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Pr>
          <w:rFonts w:ascii="Century Gothic" w:hAnsi="Century Gothic" w:cs="Arial"/>
          <w:b/>
          <w:bCs/>
          <w:vanish/>
          <w:sz w:val="24"/>
          <w:szCs w:val="24"/>
          <w:u w:val="single"/>
        </w:rPr>
        <w:cr/>
        <w:t xml:space="preserve">pply information from reading material to group discussions and writing. </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cr/>
        <w:t>:005</w:t>
      </w:r>
      <w:r>
        <w:rPr>
          <w:rFonts w:ascii="Century Gothic" w:hAnsi="Century Gothic" w:cs="Arial"/>
          <w:b/>
          <w:bCs/>
          <w:vanish/>
          <w:sz w:val="24"/>
          <w:szCs w:val="24"/>
          <w:u w:val="single"/>
        </w:rPr>
        <w:tab/>
      </w:r>
      <w:r>
        <w:rPr>
          <w:rFonts w:ascii="Century Gothic" w:hAnsi="Century Gothic" w:cs="Arial"/>
          <w:b/>
          <w:bCs/>
          <w:vanish/>
          <w:sz w:val="24"/>
          <w:szCs w:val="24"/>
          <w:u w:val="single"/>
        </w:rPr>
        <w:tab/>
        <w:t xml:space="preserve">019orization from a DSP. </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p>
    <w:p w:rsidR="00D133DB" w:rsidRPr="00D133DB"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cs="Arial"/>
          <w:sz w:val="24"/>
          <w:szCs w:val="24"/>
          <w:u w:val="single"/>
        </w:rPr>
      </w:pPr>
      <w:r w:rsidRPr="00D133DB">
        <w:rPr>
          <w:rFonts w:ascii="Century Gothic" w:eastAsia="Times New Roman" w:hAnsi="Century Gothic"/>
          <w:b/>
          <w:bCs/>
          <w:sz w:val="24"/>
          <w:szCs w:val="24"/>
          <w:u w:val="single"/>
        </w:rPr>
        <w:t xml:space="preserve">063 Grading: </w:t>
      </w:r>
    </w:p>
    <w:p w:rsidR="00D133DB" w:rsidRPr="001516F8" w:rsidRDefault="00D133DB" w:rsidP="00D133DB">
      <w:pPr>
        <w:keepNext/>
        <w:spacing w:after="0" w:line="240" w:lineRule="auto"/>
        <w:jc w:val="both"/>
        <w:outlineLvl w:val="0"/>
        <w:rPr>
          <w:rFonts w:ascii="Century Gothic" w:eastAsia="Times New Roman" w:hAnsi="Century Gothic" w:cs="Times New Roman"/>
          <w:sz w:val="24"/>
          <w:szCs w:val="24"/>
        </w:rPr>
      </w:pPr>
      <w:r w:rsidRPr="001516F8">
        <w:rPr>
          <w:rFonts w:ascii="Century Gothic" w:eastAsia="Times New Roman" w:hAnsi="Century Gothic" w:cs="Times New Roman"/>
          <w:sz w:val="24"/>
          <w:szCs w:val="24"/>
        </w:rPr>
        <w:t xml:space="preserve">Students must earn a “C” (75%) or more to advance to English 096. </w:t>
      </w:r>
    </w:p>
    <w:p w:rsidR="00D133DB" w:rsidRPr="001516F8" w:rsidRDefault="00D133DB" w:rsidP="00D133DB">
      <w:pPr>
        <w:keepNext/>
        <w:spacing w:after="0" w:line="240" w:lineRule="auto"/>
        <w:jc w:val="both"/>
        <w:outlineLvl w:val="0"/>
        <w:rPr>
          <w:rFonts w:ascii="Century Gothic" w:eastAsia="Times New Roman" w:hAnsi="Century Gothic" w:cs="Times New Roman"/>
          <w:sz w:val="24"/>
          <w:szCs w:val="24"/>
        </w:rPr>
      </w:pPr>
    </w:p>
    <w:p w:rsidR="00D133DB" w:rsidRPr="001516F8" w:rsidRDefault="00D133DB" w:rsidP="00D133DB">
      <w:pPr>
        <w:keepNext/>
        <w:spacing w:after="0" w:line="240" w:lineRule="auto"/>
        <w:jc w:val="both"/>
        <w:outlineLvl w:val="0"/>
        <w:rPr>
          <w:rFonts w:ascii="Century Gothic" w:eastAsia="Times New Roman" w:hAnsi="Century Gothic" w:cs="Times New Roman"/>
          <w:sz w:val="24"/>
          <w:szCs w:val="24"/>
        </w:rPr>
      </w:pPr>
      <w:r w:rsidRPr="001516F8">
        <w:rPr>
          <w:rFonts w:ascii="Century Gothic" w:eastAsia="Times New Roman" w:hAnsi="Century Gothic" w:cs="Times New Roman"/>
          <w:sz w:val="24"/>
          <w:szCs w:val="24"/>
        </w:rPr>
        <w:t xml:space="preserve">Grading will be determined as follows:  </w:t>
      </w:r>
    </w:p>
    <w:p w:rsidR="00D133DB" w:rsidRPr="001516F8" w:rsidRDefault="00D133DB" w:rsidP="00D133DB">
      <w:pPr>
        <w:keepNext/>
        <w:spacing w:after="0" w:line="240" w:lineRule="auto"/>
        <w:jc w:val="both"/>
        <w:outlineLvl w:val="0"/>
        <w:rPr>
          <w:rFonts w:ascii="Century Gothic" w:eastAsia="Times New Roman" w:hAnsi="Century Gothic" w:cs="Times New Roman"/>
          <w:sz w:val="24"/>
          <w:szCs w:val="24"/>
        </w:rPr>
      </w:pPr>
    </w:p>
    <w:p w:rsidR="00D133DB" w:rsidRPr="001516F8" w:rsidRDefault="00D133DB" w:rsidP="00D133DB">
      <w:pPr>
        <w:numPr>
          <w:ilvl w:val="0"/>
          <w:numId w:val="4"/>
        </w:numPr>
        <w:contextualSpacing/>
        <w:rPr>
          <w:rFonts w:ascii="Century Gothic" w:hAnsi="Century Gothic"/>
          <w:sz w:val="24"/>
          <w:szCs w:val="24"/>
        </w:rPr>
      </w:pPr>
      <w:r w:rsidRPr="001516F8">
        <w:rPr>
          <w:rFonts w:ascii="Century Gothic" w:hAnsi="Century Gothic"/>
          <w:sz w:val="24"/>
          <w:szCs w:val="24"/>
        </w:rPr>
        <w:t>Portfolio (6 p</w:t>
      </w:r>
      <w:r w:rsidR="005C3467">
        <w:rPr>
          <w:rFonts w:ascii="Century Gothic" w:hAnsi="Century Gothic"/>
          <w:sz w:val="24"/>
          <w:szCs w:val="24"/>
        </w:rPr>
        <w:t>atterns of organization plus 5 chapter summaries) (15</w:t>
      </w:r>
      <w:r w:rsidRPr="001516F8">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Pr>
          <w:rFonts w:ascii="Century Gothic" w:hAnsi="Century Gothic"/>
          <w:sz w:val="24"/>
          <w:szCs w:val="24"/>
        </w:rPr>
        <w:t>Classification Essay (15</w:t>
      </w:r>
      <w:r w:rsidRPr="001516F8">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Pr>
          <w:rFonts w:ascii="Century Gothic" w:hAnsi="Century Gothic"/>
          <w:sz w:val="24"/>
          <w:szCs w:val="24"/>
        </w:rPr>
        <w:t>Grammar Test (15</w:t>
      </w:r>
      <w:r w:rsidRPr="001516F8">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Pr>
          <w:rFonts w:ascii="Century Gothic" w:hAnsi="Century Gothic"/>
          <w:sz w:val="24"/>
          <w:szCs w:val="24"/>
        </w:rPr>
        <w:t>Argumentation Essay (15</w:t>
      </w:r>
      <w:r w:rsidRPr="001516F8">
        <w:rPr>
          <w:rFonts w:ascii="Century Gothic" w:hAnsi="Century Gothic"/>
          <w:sz w:val="24"/>
          <w:szCs w:val="24"/>
        </w:rPr>
        <w:t>%)</w:t>
      </w:r>
    </w:p>
    <w:p w:rsidR="00D133DB" w:rsidRPr="005C3467" w:rsidRDefault="00D133DB" w:rsidP="005C3467">
      <w:pPr>
        <w:numPr>
          <w:ilvl w:val="0"/>
          <w:numId w:val="4"/>
        </w:numPr>
        <w:contextualSpacing/>
        <w:rPr>
          <w:rFonts w:ascii="Century Gothic" w:hAnsi="Century Gothic"/>
          <w:sz w:val="24"/>
          <w:szCs w:val="24"/>
        </w:rPr>
      </w:pPr>
      <w:r w:rsidRPr="001516F8">
        <w:rPr>
          <w:rFonts w:ascii="Century Gothic" w:hAnsi="Century Gothic"/>
          <w:sz w:val="24"/>
          <w:szCs w:val="24"/>
        </w:rPr>
        <w:t xml:space="preserve">Cultural Differences </w:t>
      </w:r>
      <w:r w:rsidR="005C3467">
        <w:rPr>
          <w:rFonts w:ascii="Century Gothic" w:hAnsi="Century Gothic"/>
          <w:sz w:val="24"/>
          <w:szCs w:val="24"/>
        </w:rPr>
        <w:t>Quizzes</w:t>
      </w:r>
      <w:r w:rsidRPr="005C3467">
        <w:rPr>
          <w:rFonts w:ascii="Century Gothic" w:hAnsi="Century Gothic"/>
          <w:sz w:val="24"/>
          <w:szCs w:val="24"/>
        </w:rPr>
        <w:t>(</w:t>
      </w:r>
      <w:r w:rsidR="005C3467" w:rsidRPr="005C3467">
        <w:rPr>
          <w:rFonts w:ascii="Century Gothic" w:hAnsi="Century Gothic"/>
          <w:sz w:val="24"/>
          <w:szCs w:val="24"/>
        </w:rPr>
        <w:t>15</w:t>
      </w:r>
      <w:r w:rsidRPr="005C3467">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Pr>
          <w:rFonts w:ascii="Century Gothic" w:hAnsi="Century Gothic"/>
          <w:sz w:val="24"/>
          <w:szCs w:val="24"/>
        </w:rPr>
        <w:t>Presentation (5</w:t>
      </w:r>
      <w:r w:rsidRPr="001516F8">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sidRPr="001516F8">
        <w:rPr>
          <w:rFonts w:ascii="Century Gothic" w:hAnsi="Century Gothic"/>
          <w:sz w:val="24"/>
          <w:szCs w:val="24"/>
        </w:rPr>
        <w:t>Ted Ta</w:t>
      </w:r>
      <w:r>
        <w:rPr>
          <w:rFonts w:ascii="Century Gothic" w:hAnsi="Century Gothic"/>
          <w:sz w:val="24"/>
          <w:szCs w:val="24"/>
        </w:rPr>
        <w:t>lks Log and Group Discussion (5</w:t>
      </w:r>
      <w:r w:rsidRPr="001516F8">
        <w:rPr>
          <w:rFonts w:ascii="Century Gothic" w:hAnsi="Century Gothic"/>
          <w:sz w:val="24"/>
          <w:szCs w:val="24"/>
        </w:rPr>
        <w:t>%)</w:t>
      </w:r>
    </w:p>
    <w:p w:rsidR="00D133DB" w:rsidRPr="001516F8" w:rsidRDefault="00D133DB" w:rsidP="00D133DB">
      <w:pPr>
        <w:numPr>
          <w:ilvl w:val="0"/>
          <w:numId w:val="4"/>
        </w:numPr>
        <w:contextualSpacing/>
        <w:rPr>
          <w:rFonts w:ascii="Century Gothic" w:hAnsi="Century Gothic"/>
          <w:sz w:val="24"/>
          <w:szCs w:val="24"/>
        </w:rPr>
      </w:pPr>
      <w:r>
        <w:rPr>
          <w:rFonts w:ascii="Century Gothic" w:hAnsi="Century Gothic"/>
          <w:sz w:val="24"/>
          <w:szCs w:val="24"/>
        </w:rPr>
        <w:t>Final exam (15</w:t>
      </w:r>
      <w:r w:rsidRPr="001516F8">
        <w:rPr>
          <w:rFonts w:ascii="Century Gothic" w:hAnsi="Century Gothic"/>
          <w:sz w:val="24"/>
          <w:szCs w:val="24"/>
        </w:rPr>
        <w:t>%) (Read article, annotate, summarize it, choice of two compositions)</w:t>
      </w:r>
    </w:p>
    <w:p w:rsidR="00D133DB" w:rsidRDefault="00D133DB" w:rsidP="00D133DB">
      <w:pPr>
        <w:keepNext/>
        <w:spacing w:after="0" w:line="240" w:lineRule="auto"/>
        <w:outlineLvl w:val="0"/>
        <w:rPr>
          <w:rFonts w:ascii="Century Gothic" w:eastAsia="Times New Roman" w:hAnsi="Century Gothic" w:cs="Times New Roman"/>
          <w:b/>
          <w:bCs/>
          <w:sz w:val="24"/>
          <w:szCs w:val="24"/>
          <w:u w:val="single"/>
        </w:rPr>
      </w:pPr>
    </w:p>
    <w:p w:rsidR="00D133DB" w:rsidRDefault="00D133DB" w:rsidP="00D133DB">
      <w:pPr>
        <w:keepNext/>
        <w:spacing w:after="0" w:line="240" w:lineRule="auto"/>
        <w:outlineLvl w:val="0"/>
        <w:rPr>
          <w:rFonts w:ascii="Century Gothic" w:eastAsia="Times New Roman" w:hAnsi="Century Gothic" w:cs="Times New Roman"/>
          <w:b/>
          <w:bCs/>
          <w:sz w:val="24"/>
          <w:szCs w:val="24"/>
          <w:u w:val="single"/>
        </w:rPr>
      </w:pPr>
    </w:p>
    <w:p w:rsidR="00D133DB" w:rsidRPr="00C032F1"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C032F1">
        <w:rPr>
          <w:rFonts w:ascii="Century Gothic" w:hAnsi="Century Gothic" w:cs="Arial"/>
          <w:b/>
          <w:bCs/>
          <w:sz w:val="24"/>
          <w:szCs w:val="24"/>
          <w:u w:val="single"/>
        </w:rPr>
        <w:t>Plagiarism:</w:t>
      </w:r>
    </w:p>
    <w:p w:rsidR="00D133DB"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17112E">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D133DB"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p>
    <w:p w:rsidR="00D133DB" w:rsidRPr="00074E9E"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F06983">
        <w:rPr>
          <w:rFonts w:ascii="Century Gothic" w:eastAsia="Times New Roman" w:hAnsi="Century Gothic" w:cs="Times New Roman"/>
          <w:b/>
          <w:bCs/>
          <w:sz w:val="24"/>
          <w:szCs w:val="24"/>
          <w:u w:val="single"/>
        </w:rPr>
        <w:t>College Withdrawal Policy:</w:t>
      </w:r>
    </w:p>
    <w:p w:rsidR="00D133DB" w:rsidRPr="00F06983" w:rsidRDefault="00D133DB" w:rsidP="00D133DB">
      <w:pPr>
        <w:keepNext/>
        <w:spacing w:after="0" w:line="240" w:lineRule="auto"/>
        <w:outlineLvl w:val="0"/>
        <w:rPr>
          <w:rFonts w:ascii="Century Gothic" w:eastAsia="Times New Roman" w:hAnsi="Century Gothic" w:cs="Times New Roman"/>
          <w:b/>
          <w:bCs/>
          <w:sz w:val="24"/>
          <w:szCs w:val="24"/>
          <w:u w:val="single"/>
        </w:rPr>
      </w:pPr>
    </w:p>
    <w:p w:rsidR="00D133DB" w:rsidRPr="00F06983" w:rsidRDefault="00D133DB" w:rsidP="00D133DB">
      <w:pPr>
        <w:spacing w:after="0" w:line="240" w:lineRule="auto"/>
        <w:jc w:val="both"/>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D133DB" w:rsidRDefault="00D133DB" w:rsidP="00D133DB">
      <w:pPr>
        <w:spacing w:after="0" w:line="240" w:lineRule="auto"/>
        <w:jc w:val="both"/>
        <w:rPr>
          <w:rFonts w:ascii="Century Gothic" w:eastAsia="Times New Roman" w:hAnsi="Century Gothic" w:cs="Times New Roman"/>
          <w:sz w:val="24"/>
          <w:szCs w:val="24"/>
        </w:rPr>
      </w:pPr>
    </w:p>
    <w:p w:rsidR="00D133DB" w:rsidRPr="006D2F31" w:rsidRDefault="00D133DB" w:rsidP="00D133DB">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t>UF (unearned F) Grade:</w:t>
      </w:r>
    </w:p>
    <w:p w:rsidR="00D133DB" w:rsidRDefault="00D133DB" w:rsidP="00D133DB">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D133DB" w:rsidRDefault="00D133DB" w:rsidP="00D133DB">
      <w:pPr>
        <w:keepNext/>
        <w:spacing w:after="0" w:line="240" w:lineRule="auto"/>
        <w:outlineLvl w:val="0"/>
        <w:rPr>
          <w:rFonts w:ascii="Century Gothic" w:eastAsia="Times New Roman" w:hAnsi="Century Gothic" w:cs="Times New Roman"/>
          <w:b/>
          <w:bCs/>
          <w:sz w:val="24"/>
          <w:szCs w:val="24"/>
          <w:u w:val="single"/>
        </w:rPr>
      </w:pPr>
    </w:p>
    <w:p w:rsidR="00D133DB" w:rsidRPr="00074E9E" w:rsidRDefault="00D133DB" w:rsidP="00D133DB">
      <w:pPr>
        <w:rPr>
          <w:rFonts w:ascii="Century Gothic" w:eastAsia="Times New Roman" w:hAnsi="Century Gothic" w:cs="Times New Roman"/>
          <w:b/>
          <w:bCs/>
          <w:sz w:val="24"/>
          <w:szCs w:val="24"/>
          <w:u w:val="single"/>
        </w:rPr>
      </w:pPr>
      <w:r w:rsidRPr="00F06983">
        <w:rPr>
          <w:rFonts w:ascii="Century Gothic" w:eastAsia="Times New Roman" w:hAnsi="Century Gothic" w:cs="Times New Roman"/>
          <w:b/>
          <w:bCs/>
          <w:color w:val="000000"/>
          <w:sz w:val="24"/>
          <w:szCs w:val="24"/>
          <w:u w:val="single"/>
        </w:rPr>
        <w:t xml:space="preserve">Disabilities: </w:t>
      </w:r>
    </w:p>
    <w:p w:rsidR="00D133DB" w:rsidRPr="00074E9E" w:rsidRDefault="00D133DB" w:rsidP="00D13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964534">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D133DB" w:rsidRPr="00074E9E" w:rsidTr="005F0460">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rPr>
                <w:rFonts w:ascii="Century Gothic" w:hAnsi="Century Gothic" w:cs="Times New Roman"/>
                <w:color w:val="000000"/>
                <w:sz w:val="20"/>
                <w:szCs w:val="20"/>
              </w:rPr>
            </w:pPr>
          </w:p>
          <w:p w:rsidR="00D133DB" w:rsidRPr="00074E9E" w:rsidRDefault="00D133DB" w:rsidP="005F0460">
            <w:pPr>
              <w:autoSpaceDE w:val="0"/>
              <w:autoSpaceDN w:val="0"/>
              <w:spacing w:after="0" w:line="240" w:lineRule="auto"/>
              <w:jc w:val="center"/>
              <w:rPr>
                <w:rFonts w:ascii="Century Gothic" w:hAnsi="Century Gothic" w:cs="Times New Roman"/>
                <w:b/>
                <w:bCs/>
                <w:color w:val="000000"/>
                <w:sz w:val="20"/>
                <w:szCs w:val="20"/>
              </w:rPr>
            </w:pPr>
            <w:r w:rsidRPr="00074E9E">
              <w:rPr>
                <w:rFonts w:ascii="Century Gothic" w:hAnsi="Century Gothic" w:cs="Times New Roman"/>
                <w:b/>
                <w:bCs/>
                <w:color w:val="000000"/>
                <w:sz w:val="20"/>
                <w:szCs w:val="20"/>
              </w:rPr>
              <w:t>College Disabilities Service Provider</w:t>
            </w:r>
          </w:p>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p>
        </w:tc>
      </w:tr>
      <w:tr w:rsidR="00D133DB" w:rsidRPr="00074E9E" w:rsidTr="005F0460">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p>
        </w:tc>
      </w:tr>
      <w:tr w:rsidR="00D133DB" w:rsidRPr="00074E9E" w:rsidTr="005F0460">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p>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r w:rsidRPr="00074E9E">
              <w:rPr>
                <w:rFonts w:ascii="Century Gothic" w:hAnsi="Century Gothic" w:cs="Times New Roman"/>
                <w:color w:val="000000"/>
                <w:sz w:val="20"/>
                <w:szCs w:val="20"/>
              </w:rPr>
              <w:t>Matt Liscum, Counselor</w:t>
            </w:r>
          </w:p>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r w:rsidRPr="00074E9E">
              <w:rPr>
                <w:rFonts w:ascii="Century Gothic" w:hAnsi="Century Gothic" w:cs="Times New Roman"/>
                <w:color w:val="000000"/>
                <w:sz w:val="20"/>
                <w:szCs w:val="20"/>
              </w:rPr>
              <w:t>(860) 215-9265</w:t>
            </w:r>
          </w:p>
          <w:p w:rsidR="00D133DB" w:rsidRPr="00074E9E" w:rsidRDefault="00D133DB" w:rsidP="005F0460">
            <w:pPr>
              <w:autoSpaceDE w:val="0"/>
              <w:autoSpaceDN w:val="0"/>
              <w:spacing w:after="0" w:line="240" w:lineRule="auto"/>
              <w:jc w:val="center"/>
              <w:rPr>
                <w:rFonts w:ascii="Century Gothic" w:hAnsi="Century Gothic" w:cs="Times New Roman"/>
                <w:color w:val="000000"/>
                <w:sz w:val="20"/>
                <w:szCs w:val="20"/>
              </w:rPr>
            </w:pPr>
            <w:r w:rsidRPr="00074E9E">
              <w:rPr>
                <w:rFonts w:ascii="Century Gothic" w:hAnsi="Century Gothic" w:cs="Times New Roman"/>
                <w:color w:val="000000"/>
                <w:sz w:val="20"/>
                <w:szCs w:val="20"/>
              </w:rPr>
              <w:t>Room A113</w:t>
            </w:r>
          </w:p>
          <w:p w:rsidR="00D133DB" w:rsidRPr="00074E9E" w:rsidRDefault="00D133DB" w:rsidP="005F0460">
            <w:pPr>
              <w:autoSpaceDE w:val="0"/>
              <w:autoSpaceDN w:val="0"/>
              <w:spacing w:after="0" w:line="240" w:lineRule="auto"/>
              <w:rPr>
                <w:rFonts w:ascii="Century Gothic" w:hAnsi="Century Gothic" w:cs="Times New Roman"/>
                <w:color w:val="000000"/>
                <w:sz w:val="20"/>
                <w:szCs w:val="20"/>
              </w:rPr>
            </w:pPr>
          </w:p>
          <w:p w:rsidR="00D133DB" w:rsidRPr="00074E9E" w:rsidRDefault="00D133DB" w:rsidP="005F0460">
            <w:pPr>
              <w:autoSpaceDE w:val="0"/>
              <w:autoSpaceDN w:val="0"/>
              <w:spacing w:after="0" w:line="240" w:lineRule="auto"/>
              <w:rPr>
                <w:rFonts w:ascii="Century Gothic" w:hAnsi="Century Gothic" w:cs="Times New Roman"/>
                <w:color w:val="000000"/>
                <w:sz w:val="20"/>
                <w:szCs w:val="2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ind w:left="720"/>
              <w:rPr>
                <w:rFonts w:ascii="Century Gothic" w:hAnsi="Century Gothic" w:cs="Times New Roman"/>
                <w:color w:val="000000"/>
                <w:sz w:val="20"/>
                <w:szCs w:val="20"/>
              </w:rPr>
            </w:pP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Learning Disabilities </w:t>
            </w: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ADD/ADHD </w:t>
            </w: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Autism Spectrum </w:t>
            </w: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Mental Health Disabilities </w:t>
            </w:r>
          </w:p>
        </w:tc>
      </w:tr>
      <w:tr w:rsidR="00D133DB" w:rsidRPr="00074E9E" w:rsidTr="005F0460">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33DB" w:rsidRPr="00074E9E" w:rsidRDefault="00D133DB" w:rsidP="005F0460">
            <w:pPr>
              <w:spacing w:after="0" w:line="240" w:lineRule="auto"/>
              <w:jc w:val="center"/>
              <w:rPr>
                <w:rFonts w:ascii="Century Gothic" w:hAnsi="Century Gothic" w:cs="Times New Roman"/>
                <w:sz w:val="20"/>
                <w:szCs w:val="20"/>
              </w:rPr>
            </w:pPr>
          </w:p>
          <w:p w:rsidR="00D133DB" w:rsidRPr="00074E9E" w:rsidRDefault="00D133DB" w:rsidP="005F0460">
            <w:pPr>
              <w:spacing w:after="0" w:line="240" w:lineRule="auto"/>
              <w:jc w:val="center"/>
              <w:rPr>
                <w:rFonts w:ascii="Century Gothic" w:hAnsi="Century Gothic" w:cs="Times New Roman"/>
                <w:sz w:val="20"/>
                <w:szCs w:val="20"/>
              </w:rPr>
            </w:pPr>
            <w:r w:rsidRPr="00074E9E">
              <w:rPr>
                <w:rFonts w:ascii="Century Gothic" w:hAnsi="Century Gothic" w:cs="Times New Roman"/>
                <w:sz w:val="20"/>
                <w:szCs w:val="20"/>
              </w:rPr>
              <w:t>Elizabeth Willcox, Advisor</w:t>
            </w:r>
          </w:p>
          <w:p w:rsidR="00D133DB" w:rsidRPr="00074E9E" w:rsidRDefault="00D133DB" w:rsidP="005F0460">
            <w:pPr>
              <w:spacing w:after="0" w:line="240" w:lineRule="auto"/>
              <w:jc w:val="center"/>
              <w:rPr>
                <w:rFonts w:ascii="Century Gothic" w:hAnsi="Century Gothic" w:cs="Times New Roman"/>
                <w:sz w:val="20"/>
                <w:szCs w:val="20"/>
              </w:rPr>
            </w:pPr>
            <w:r w:rsidRPr="00074E9E">
              <w:rPr>
                <w:rFonts w:ascii="Century Gothic" w:hAnsi="Century Gothic" w:cs="Times New Roman"/>
                <w:sz w:val="20"/>
                <w:szCs w:val="20"/>
              </w:rPr>
              <w:t>(860) 215-9289</w:t>
            </w:r>
          </w:p>
          <w:p w:rsidR="00D133DB" w:rsidRPr="00074E9E" w:rsidRDefault="00D133DB" w:rsidP="005F0460">
            <w:pPr>
              <w:spacing w:after="0" w:line="240" w:lineRule="auto"/>
              <w:jc w:val="center"/>
              <w:rPr>
                <w:rFonts w:ascii="Century Gothic" w:hAnsi="Century Gothic" w:cs="Times New Roman"/>
                <w:sz w:val="20"/>
                <w:szCs w:val="20"/>
              </w:rPr>
            </w:pPr>
            <w:r w:rsidRPr="00074E9E">
              <w:rPr>
                <w:rFonts w:ascii="Century Gothic" w:hAnsi="Century Gothic" w:cs="Times New Roman"/>
                <w:sz w:val="20"/>
                <w:szCs w:val="20"/>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D133DB" w:rsidRPr="00074E9E" w:rsidRDefault="00D133DB" w:rsidP="005F0460">
            <w:pPr>
              <w:autoSpaceDE w:val="0"/>
              <w:autoSpaceDN w:val="0"/>
              <w:spacing w:after="0" w:line="240" w:lineRule="auto"/>
              <w:ind w:left="720"/>
              <w:rPr>
                <w:rFonts w:ascii="Century Gothic" w:hAnsi="Century Gothic" w:cs="Times New Roman"/>
                <w:color w:val="000000"/>
                <w:sz w:val="20"/>
                <w:szCs w:val="20"/>
              </w:rPr>
            </w:pP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Medical Disabilities </w:t>
            </w: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 xml:space="preserve">Mobility Disabilities </w:t>
            </w:r>
          </w:p>
          <w:p w:rsidR="00D133DB" w:rsidRPr="00074E9E" w:rsidRDefault="00D133DB" w:rsidP="005F0460">
            <w:pPr>
              <w:numPr>
                <w:ilvl w:val="0"/>
                <w:numId w:val="2"/>
              </w:numPr>
              <w:autoSpaceDE w:val="0"/>
              <w:autoSpaceDN w:val="0"/>
              <w:spacing w:after="0" w:line="240" w:lineRule="auto"/>
              <w:rPr>
                <w:rFonts w:ascii="Century Gothic" w:hAnsi="Century Gothic" w:cs="Times New Roman"/>
                <w:color w:val="000000"/>
                <w:sz w:val="20"/>
                <w:szCs w:val="20"/>
              </w:rPr>
            </w:pPr>
            <w:r w:rsidRPr="00074E9E">
              <w:rPr>
                <w:rFonts w:ascii="Century Gothic" w:hAnsi="Century Gothic" w:cs="Times New Roman"/>
                <w:color w:val="000000"/>
                <w:sz w:val="20"/>
                <w:szCs w:val="20"/>
              </w:rPr>
              <w:t>Sensory Disability</w:t>
            </w:r>
          </w:p>
          <w:p w:rsidR="00D133DB" w:rsidRPr="00074E9E" w:rsidRDefault="00D133DB" w:rsidP="005F0460">
            <w:pPr>
              <w:autoSpaceDE w:val="0"/>
              <w:autoSpaceDN w:val="0"/>
              <w:spacing w:after="0" w:line="240" w:lineRule="auto"/>
              <w:ind w:left="720"/>
              <w:rPr>
                <w:rFonts w:ascii="Century Gothic" w:hAnsi="Century Gothic" w:cs="Times New Roman"/>
                <w:b/>
                <w:bCs/>
                <w:color w:val="000000"/>
                <w:sz w:val="20"/>
                <w:szCs w:val="20"/>
              </w:rPr>
            </w:pPr>
          </w:p>
        </w:tc>
      </w:tr>
    </w:tbl>
    <w:p w:rsidR="00D133DB" w:rsidRPr="00416454" w:rsidRDefault="00D133DB" w:rsidP="00D133DB">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br w:type="page"/>
      </w:r>
      <w:r w:rsidRPr="00416454">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D133DB" w:rsidRPr="00416454" w:rsidRDefault="00D133DB" w:rsidP="00D133DB">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133DB" w:rsidRPr="00416454" w:rsidRDefault="00D133DB" w:rsidP="00D133DB">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133DB" w:rsidRPr="00416454" w:rsidRDefault="00D133DB" w:rsidP="00D133DB">
      <w:pPr>
        <w:rPr>
          <w:rFonts w:ascii="Arial" w:hAnsi="Arial" w:cs="Arial"/>
          <w14:reflection w14:blurRad="0" w14:stA="100000" w14:stPos="0" w14:endA="0" w14:endPos="0" w14:dist="0" w14:dir="0" w14:fadeDir="0" w14:sx="0" w14:sy="0" w14:kx="0" w14:ky="0" w14:algn="b"/>
        </w:rPr>
      </w:pPr>
    </w:p>
    <w:p w:rsidR="00D133DB" w:rsidRPr="00416454" w:rsidRDefault="00D133DB" w:rsidP="00D133DB">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D133DB" w:rsidRPr="00416454" w:rsidRDefault="00D133DB" w:rsidP="00D133DB">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133DB" w:rsidRPr="00416454" w:rsidRDefault="00D133DB" w:rsidP="00D133DB">
      <w:pPr>
        <w:rPr>
          <w:rFonts w:ascii="Arial" w:hAnsi="Arial" w:cs="Arial"/>
          <w14:reflection w14:blurRad="0" w14:stA="100000" w14:stPos="0" w14:endA="0" w14:endPos="0" w14:dist="0" w14:dir="0" w14:fadeDir="0" w14:sx="0" w14:sy="0" w14:kx="0" w14:ky="0" w14:algn="b"/>
        </w:rPr>
      </w:pPr>
    </w:p>
    <w:p w:rsidR="00D133DB" w:rsidRPr="00416454" w:rsidRDefault="00D133DB" w:rsidP="00D133DB">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133DB" w:rsidRPr="00DE7420" w:rsidRDefault="00D133DB" w:rsidP="00D133DB">
      <w:pPr>
        <w:rPr>
          <w:rFonts w:ascii="Arial" w:hAnsi="Arial" w:cs="Arial"/>
          <w14:reflection w14:blurRad="0" w14:stA="100000" w14:stPos="0" w14:endA="0" w14:endPos="0" w14:dist="0" w14:dir="0" w14:fadeDir="0" w14:sx="0" w14:sy="0" w14:kx="0" w14:ky="0" w14:algn="b"/>
        </w:rPr>
      </w:pPr>
    </w:p>
    <w:p w:rsidR="00D133DB" w:rsidRDefault="00D133DB" w:rsidP="00D133DB"/>
    <w:p w:rsidR="00D133DB"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rFonts w:ascii="Arial" w:hAnsi="Arial" w:cs="Arial"/>
          <w:b/>
          <w:bCs/>
          <w:color w:val="000000"/>
        </w:rPr>
        <w:t xml:space="preserve">Mandated Court Reporter: </w:t>
      </w:r>
    </w:p>
    <w:p w:rsidR="00D133DB"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 am a Mandated Court Reporter.  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w:t>
      </w:r>
    </w:p>
    <w:p w:rsidR="00D133DB" w:rsidRPr="00BE4AD7" w:rsidRDefault="00D133DB" w:rsidP="00D13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000000"/>
        </w:rPr>
      </w:pPr>
      <w:r>
        <w:rPr>
          <w:rFonts w:ascii="Arial" w:hAnsi="Arial" w:cs="Arial"/>
          <w:bCs/>
          <w:color w:val="000000"/>
        </w:rPr>
        <w:t xml:space="preserve">If you want a completely confidential option, that’s your right, and Student Services (A Wing) can help you access free, 24/7 counseling services, which can also connect you with legal or medical help as well.  </w:t>
      </w:r>
    </w:p>
    <w:p w:rsidR="00D133DB" w:rsidRDefault="00D133DB" w:rsidP="00D133DB"/>
    <w:p w:rsidR="00606A15" w:rsidRDefault="00606A15"/>
    <w:sectPr w:rsidR="0060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11BA9"/>
    <w:multiLevelType w:val="hybridMultilevel"/>
    <w:tmpl w:val="12D2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DB"/>
    <w:rsid w:val="005C3467"/>
    <w:rsid w:val="00606A15"/>
    <w:rsid w:val="00945B13"/>
    <w:rsid w:val="00D1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6736C-C5DA-4E60-B1FE-8322BAB9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3DB"/>
    <w:pPr>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semiHidden/>
    <w:unhideWhenUsed/>
    <w:rsid w:val="00D1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DiFilippo</dc:creator>
  <cp:keywords/>
  <dc:description/>
  <cp:lastModifiedBy>Salva, Cheryl A</cp:lastModifiedBy>
  <cp:revision>2</cp:revision>
  <dcterms:created xsi:type="dcterms:W3CDTF">2019-09-26T14:24:00Z</dcterms:created>
  <dcterms:modified xsi:type="dcterms:W3CDTF">2019-09-26T14:24:00Z</dcterms:modified>
</cp:coreProperties>
</file>