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0E" w:rsidRDefault="00D2670E" w:rsidP="00D2670E">
      <w:pPr>
        <w:spacing w:after="0" w:line="240" w:lineRule="auto"/>
        <w:jc w:val="center"/>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Three Rivers Community College</w:t>
      </w:r>
    </w:p>
    <w:p w:rsidR="00D2670E" w:rsidRDefault="00D2670E" w:rsidP="00D2670E">
      <w:pPr>
        <w:spacing w:after="0" w:line="240" w:lineRule="auto"/>
        <w:jc w:val="center"/>
        <w:rPr>
          <w:rFonts w:ascii="Century Gothic" w:eastAsia="Times New Roman" w:hAnsi="Century Gothic" w:cs="Times New Roman"/>
          <w:sz w:val="24"/>
          <w:szCs w:val="24"/>
        </w:rPr>
      </w:pPr>
      <w:r w:rsidRPr="00553F71">
        <w:rPr>
          <w:rFonts w:ascii="Century Gothic" w:eastAsia="Times New Roman" w:hAnsi="Century Gothic" w:cs="Times New Roman"/>
          <w:sz w:val="24"/>
          <w:szCs w:val="24"/>
        </w:rPr>
        <w:t>ES</w:t>
      </w:r>
      <w:r>
        <w:rPr>
          <w:rFonts w:ascii="Century Gothic" w:eastAsia="Times New Roman" w:hAnsi="Century Gothic" w:cs="Times New Roman"/>
          <w:sz w:val="24"/>
          <w:szCs w:val="24"/>
        </w:rPr>
        <w:t>O</w:t>
      </w:r>
      <w:r w:rsidRPr="00553F71">
        <w:rPr>
          <w:rFonts w:ascii="Century Gothic" w:eastAsia="Times New Roman" w:hAnsi="Century Gothic" w:cs="Times New Roman"/>
          <w:sz w:val="24"/>
          <w:szCs w:val="24"/>
        </w:rPr>
        <w:t>L 060: Writing with Oral Practice and Grammar 1</w:t>
      </w:r>
    </w:p>
    <w:p w:rsidR="00D2670E" w:rsidRPr="00553F71" w:rsidRDefault="00D2670E" w:rsidP="00D2670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CRN# 30559 </w:t>
      </w:r>
      <w:r>
        <w:rPr>
          <w:rFonts w:ascii="Century Gothic" w:eastAsia="Times New Roman" w:hAnsi="Century Gothic" w:cs="Times New Roman"/>
          <w:sz w:val="24"/>
          <w:szCs w:val="24"/>
        </w:rPr>
        <w:tab/>
        <w:t>Fall  2019</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553F71">
        <w:rPr>
          <w:rFonts w:ascii="Century Gothic" w:eastAsia="Times New Roman" w:hAnsi="Century Gothic" w:cs="Times New Roman"/>
          <w:sz w:val="24"/>
          <w:szCs w:val="24"/>
        </w:rPr>
        <w:t>SYLLABUS</w:t>
      </w:r>
    </w:p>
    <w:p w:rsidR="00D2670E" w:rsidRPr="00553F71" w:rsidRDefault="00D2670E" w:rsidP="00D2670E">
      <w:pPr>
        <w:spacing w:after="0" w:line="240" w:lineRule="auto"/>
        <w:jc w:val="center"/>
        <w:rPr>
          <w:rFonts w:ascii="Century Gothic" w:eastAsia="Times New Roman" w:hAnsi="Century Gothic" w:cs="Times New Roman"/>
          <w:sz w:val="24"/>
          <w:szCs w:val="24"/>
        </w:rPr>
      </w:pP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Instructor:</w:t>
      </w:r>
      <w:r w:rsidRPr="00553F71">
        <w:rPr>
          <w:rFonts w:ascii="Century Gothic" w:eastAsia="Times New Roman" w:hAnsi="Century Gothic" w:cs="Times New Roman"/>
          <w:sz w:val="24"/>
          <w:szCs w:val="24"/>
        </w:rPr>
        <w:t xml:space="preserve">  Vicky Holdridge</w:t>
      </w:r>
      <w:r>
        <w:rPr>
          <w:rFonts w:ascii="Century Gothic" w:eastAsia="Times New Roman" w:hAnsi="Century Gothic" w:cs="Times New Roman"/>
          <w:sz w:val="24"/>
          <w:szCs w:val="24"/>
        </w:rPr>
        <w:t xml:space="preserve"> DiFilippo</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Course:</w:t>
      </w:r>
      <w:r w:rsidRPr="00553F71">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 xml:space="preserve">OL 060 </w:t>
      </w:r>
      <w:r w:rsidRPr="00553F71">
        <w:rPr>
          <w:rFonts w:ascii="Century Gothic" w:eastAsia="Times New Roman" w:hAnsi="Century Gothic" w:cs="Times New Roman"/>
          <w:sz w:val="24"/>
          <w:szCs w:val="24"/>
        </w:rPr>
        <w:t>Writing with Oral Practice and Grammar 1</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Meeting Times</w:t>
      </w:r>
      <w:r w:rsidRPr="00553F71">
        <w:rPr>
          <w:rFonts w:ascii="Century Gothic" w:eastAsia="Times New Roman" w:hAnsi="Century Gothic" w:cs="Times New Roman"/>
          <w:sz w:val="24"/>
          <w:szCs w:val="24"/>
        </w:rPr>
        <w:t xml:space="preserve">: Tuesday &amp; Thursday </w:t>
      </w:r>
      <w:r>
        <w:rPr>
          <w:rFonts w:ascii="Century Gothic" w:eastAsia="Times New Roman" w:hAnsi="Century Gothic" w:cs="Times New Roman"/>
          <w:sz w:val="24"/>
          <w:szCs w:val="24"/>
        </w:rPr>
        <w:t>12:30 pm-2:10</w:t>
      </w:r>
      <w:r w:rsidRPr="00553F71">
        <w:rPr>
          <w:rFonts w:ascii="Century Gothic" w:eastAsia="Times New Roman" w:hAnsi="Century Gothic" w:cs="Times New Roman"/>
          <w:sz w:val="24"/>
          <w:szCs w:val="24"/>
        </w:rPr>
        <w:t xml:space="preserve"> pm </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Classroom</w:t>
      </w:r>
      <w:r w:rsidRPr="00553F71">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D230</w:t>
      </w:r>
    </w:p>
    <w:p w:rsidR="00D2670E" w:rsidRPr="00D52D6F"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Office Location &amp; Hours</w:t>
      </w:r>
      <w:r w:rsidRPr="00553F71">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 xml:space="preserve">Mondays and </w:t>
      </w:r>
      <w:r w:rsidRPr="00D52D6F">
        <w:rPr>
          <w:rFonts w:ascii="Century Gothic" w:eastAsia="Times New Roman" w:hAnsi="Century Gothic" w:cs="Times New Roman"/>
          <w:sz w:val="24"/>
          <w:szCs w:val="24"/>
        </w:rPr>
        <w:t xml:space="preserve">Wednesdays </w:t>
      </w:r>
      <w:r>
        <w:rPr>
          <w:rFonts w:ascii="Century Gothic" w:eastAsia="Times New Roman" w:hAnsi="Century Gothic" w:cs="Times New Roman"/>
          <w:sz w:val="24"/>
          <w:szCs w:val="24"/>
        </w:rPr>
        <w:t>1:30-3:00</w:t>
      </w:r>
      <w:r w:rsidRPr="00D52D6F">
        <w:rPr>
          <w:rFonts w:ascii="Century Gothic" w:eastAsia="Times New Roman" w:hAnsi="Century Gothic" w:cs="Times New Roman"/>
          <w:sz w:val="24"/>
          <w:szCs w:val="24"/>
        </w:rPr>
        <w:t>, and by appointment</w:t>
      </w:r>
    </w:p>
    <w:p w:rsidR="00D2670E" w:rsidRPr="00553F71" w:rsidRDefault="00D2670E" w:rsidP="00D2670E">
      <w:pPr>
        <w:spacing w:after="0" w:line="240" w:lineRule="auto"/>
        <w:rPr>
          <w:rFonts w:ascii="Century Gothic" w:eastAsia="Times New Roman" w:hAnsi="Century Gothic" w:cs="Times New Roman"/>
          <w:sz w:val="24"/>
          <w:szCs w:val="24"/>
        </w:rPr>
      </w:pPr>
      <w:r w:rsidRPr="00553F71">
        <w:rPr>
          <w:rFonts w:ascii="Century Gothic" w:eastAsia="Times New Roman" w:hAnsi="Century Gothic" w:cs="Times New Roman"/>
          <w:b/>
          <w:bCs/>
          <w:sz w:val="24"/>
          <w:szCs w:val="24"/>
        </w:rPr>
        <w:t>Contact Information</w:t>
      </w:r>
      <w:r w:rsidRPr="00553F71">
        <w:rPr>
          <w:rFonts w:ascii="Century Gothic" w:eastAsia="Times New Roman" w:hAnsi="Century Gothic" w:cs="Times New Roman"/>
          <w:sz w:val="24"/>
          <w:szCs w:val="24"/>
        </w:rPr>
        <w:t>: (860) 215-9466; v</w:t>
      </w:r>
      <w:r>
        <w:rPr>
          <w:rFonts w:ascii="Century Gothic" w:eastAsia="Times New Roman" w:hAnsi="Century Gothic" w:cs="Times New Roman"/>
          <w:sz w:val="24"/>
          <w:szCs w:val="24"/>
        </w:rPr>
        <w:t>difilippo</w:t>
      </w:r>
      <w:r w:rsidRPr="00553F71">
        <w:rPr>
          <w:rFonts w:ascii="Century Gothic" w:eastAsia="Times New Roman" w:hAnsi="Century Gothic" w:cs="Times New Roman"/>
          <w:sz w:val="24"/>
          <w:szCs w:val="24"/>
        </w:rPr>
        <w:t xml:space="preserve">@trcc.commnet.edu  </w:t>
      </w:r>
    </w:p>
    <w:p w:rsidR="00D2670E" w:rsidRDefault="00D2670E" w:rsidP="00D2670E">
      <w:pPr>
        <w:spacing w:after="0" w:line="240" w:lineRule="auto"/>
        <w:rPr>
          <w:rFonts w:ascii="Century Gothic" w:eastAsia="Times New Roman" w:hAnsi="Century Gothic" w:cs="Times New Roman"/>
          <w:b/>
          <w:bCs/>
          <w:sz w:val="24"/>
          <w:szCs w:val="24"/>
        </w:rPr>
      </w:pPr>
    </w:p>
    <w:p w:rsidR="00D2670E" w:rsidRDefault="00D2670E" w:rsidP="00D2670E">
      <w:pPr>
        <w:spacing w:after="0" w:line="240" w:lineRule="auto"/>
        <w:rPr>
          <w:rFonts w:ascii="Century Gothic" w:eastAsia="Times New Roman" w:hAnsi="Century Gothic" w:cs="Times New Roman"/>
          <w:b/>
          <w:bCs/>
          <w:sz w:val="24"/>
          <w:szCs w:val="24"/>
        </w:rPr>
      </w:pPr>
      <w:r w:rsidRPr="00553F71">
        <w:rPr>
          <w:rFonts w:ascii="Century Gothic" w:eastAsia="Times New Roman" w:hAnsi="Century Gothic" w:cs="Times New Roman"/>
          <w:b/>
          <w:bCs/>
          <w:sz w:val="24"/>
          <w:szCs w:val="24"/>
        </w:rPr>
        <w:t xml:space="preserve">Required Textbooks: </w:t>
      </w:r>
    </w:p>
    <w:p w:rsidR="00D2670E" w:rsidRDefault="00D2670E" w:rsidP="00D2670E">
      <w:pPr>
        <w:spacing w:after="0" w:line="240" w:lineRule="auto"/>
        <w:rPr>
          <w:rFonts w:ascii="Century Gothic" w:eastAsia="Times New Roman" w:hAnsi="Century Gothic" w:cs="Times New Roman"/>
          <w:bCs/>
          <w:sz w:val="24"/>
          <w:szCs w:val="24"/>
        </w:rPr>
      </w:pPr>
    </w:p>
    <w:p w:rsidR="00D2670E" w:rsidRPr="00D52D6F" w:rsidRDefault="00D2670E" w:rsidP="00D2670E">
      <w:pPr>
        <w:spacing w:after="0" w:line="240" w:lineRule="auto"/>
        <w:rPr>
          <w:rFonts w:ascii="Century Gothic" w:eastAsia="Times New Roman" w:hAnsi="Century Gothic" w:cs="Times New Roman"/>
          <w:bCs/>
          <w:sz w:val="24"/>
          <w:szCs w:val="24"/>
        </w:rPr>
      </w:pPr>
      <w:r w:rsidRPr="00D52D6F">
        <w:rPr>
          <w:rFonts w:ascii="Century Gothic" w:eastAsia="Times New Roman" w:hAnsi="Century Gothic" w:cs="Times New Roman"/>
          <w:bCs/>
          <w:sz w:val="24"/>
          <w:szCs w:val="24"/>
        </w:rPr>
        <w:t xml:space="preserve">Heyer, Sandra. </w:t>
      </w:r>
      <w:r>
        <w:rPr>
          <w:rFonts w:ascii="Century Gothic" w:eastAsia="Times New Roman" w:hAnsi="Century Gothic" w:cs="Times New Roman"/>
          <w:bCs/>
          <w:i/>
          <w:sz w:val="24"/>
          <w:szCs w:val="24"/>
        </w:rPr>
        <w:t xml:space="preserve">Even More </w:t>
      </w:r>
      <w:r w:rsidRPr="00D52D6F">
        <w:rPr>
          <w:rFonts w:ascii="Century Gothic" w:eastAsia="Times New Roman" w:hAnsi="Century Gothic" w:cs="Times New Roman"/>
          <w:bCs/>
          <w:i/>
          <w:sz w:val="24"/>
          <w:szCs w:val="24"/>
        </w:rPr>
        <w:t xml:space="preserve">True Stories. </w:t>
      </w:r>
      <w:r>
        <w:rPr>
          <w:rFonts w:ascii="Century Gothic" w:eastAsia="Times New Roman" w:hAnsi="Century Gothic" w:cs="Times New Roman"/>
          <w:bCs/>
          <w:sz w:val="24"/>
          <w:szCs w:val="24"/>
        </w:rPr>
        <w:t>3</w:t>
      </w:r>
      <w:r w:rsidRPr="00D52D6F">
        <w:rPr>
          <w:rFonts w:ascii="Century Gothic" w:eastAsia="Times New Roman" w:hAnsi="Century Gothic" w:cs="Times New Roman"/>
          <w:bCs/>
          <w:sz w:val="24"/>
          <w:szCs w:val="24"/>
          <w:vertAlign w:val="superscript"/>
        </w:rPr>
        <w:t>rd</w:t>
      </w:r>
      <w:r>
        <w:rPr>
          <w:rFonts w:ascii="Century Gothic" w:eastAsia="Times New Roman" w:hAnsi="Century Gothic" w:cs="Times New Roman"/>
          <w:bCs/>
          <w:sz w:val="24"/>
          <w:szCs w:val="24"/>
        </w:rPr>
        <w:t xml:space="preserve"> edition. </w:t>
      </w:r>
      <w:r w:rsidRPr="00D52D6F">
        <w:rPr>
          <w:rFonts w:ascii="Century Gothic" w:eastAsia="Times New Roman" w:hAnsi="Century Gothic" w:cs="Times New Roman"/>
          <w:bCs/>
          <w:sz w:val="24"/>
          <w:szCs w:val="24"/>
        </w:rPr>
        <w:t>Pearso</w:t>
      </w:r>
      <w:r>
        <w:rPr>
          <w:rFonts w:ascii="Century Gothic" w:eastAsia="Times New Roman" w:hAnsi="Century Gothic" w:cs="Times New Roman"/>
          <w:bCs/>
          <w:sz w:val="24"/>
          <w:szCs w:val="24"/>
        </w:rPr>
        <w:t>n Education, Inc. 2007</w:t>
      </w:r>
    </w:p>
    <w:p w:rsidR="00D2670E" w:rsidRDefault="00D2670E" w:rsidP="00D2670E">
      <w:pPr>
        <w:spacing w:after="0" w:line="240" w:lineRule="auto"/>
        <w:rPr>
          <w:rFonts w:ascii="Century Gothic" w:eastAsia="Times New Roman" w:hAnsi="Century Gothic" w:cs="Times New Roman"/>
          <w:bCs/>
          <w:sz w:val="24"/>
          <w:szCs w:val="24"/>
        </w:rPr>
      </w:pPr>
    </w:p>
    <w:p w:rsidR="00D2670E" w:rsidRPr="00553F71" w:rsidRDefault="00D2670E" w:rsidP="00D2670E">
      <w:pPr>
        <w:spacing w:after="0" w:line="240" w:lineRule="auto"/>
        <w:rPr>
          <w:rFonts w:ascii="Century Gothic" w:eastAsia="Times New Roman" w:hAnsi="Century Gothic" w:cs="Times New Roman"/>
          <w:bCs/>
          <w:sz w:val="24"/>
          <w:szCs w:val="24"/>
        </w:rPr>
      </w:pPr>
      <w:r w:rsidRPr="00553F71">
        <w:rPr>
          <w:rFonts w:ascii="Century Gothic" w:eastAsia="Times New Roman" w:hAnsi="Century Gothic" w:cs="Times New Roman"/>
          <w:bCs/>
          <w:sz w:val="24"/>
          <w:szCs w:val="24"/>
        </w:rPr>
        <w:t xml:space="preserve">New York: Pearson, 2010.  Azar, Betty.  </w:t>
      </w:r>
      <w:r w:rsidRPr="00553F71">
        <w:rPr>
          <w:rFonts w:ascii="Century Gothic" w:eastAsia="Times New Roman" w:hAnsi="Century Gothic" w:cs="Times New Roman"/>
          <w:bCs/>
          <w:i/>
          <w:sz w:val="24"/>
          <w:szCs w:val="24"/>
        </w:rPr>
        <w:t xml:space="preserve">Basic English Grammar </w:t>
      </w:r>
      <w:r w:rsidRPr="00553F71">
        <w:rPr>
          <w:rFonts w:ascii="Century Gothic" w:eastAsia="Times New Roman" w:hAnsi="Century Gothic" w:cs="Times New Roman"/>
          <w:bCs/>
          <w:sz w:val="24"/>
          <w:szCs w:val="24"/>
        </w:rPr>
        <w:t>(Textbook) &amp; (Workbook).</w:t>
      </w:r>
      <w:r w:rsidRPr="00553F71">
        <w:rPr>
          <w:rFonts w:ascii="Century Gothic" w:eastAsia="Times New Roman" w:hAnsi="Century Gothic" w:cs="Times New Roman"/>
          <w:bCs/>
          <w:i/>
          <w:sz w:val="24"/>
          <w:szCs w:val="24"/>
        </w:rPr>
        <w:t xml:space="preserve">  </w:t>
      </w:r>
      <w:r>
        <w:rPr>
          <w:rFonts w:ascii="Century Gothic" w:eastAsia="Times New Roman" w:hAnsi="Century Gothic" w:cs="Times New Roman"/>
          <w:bCs/>
          <w:sz w:val="24"/>
          <w:szCs w:val="24"/>
        </w:rPr>
        <w:t>4th</w:t>
      </w:r>
      <w:r w:rsidRPr="00553F71">
        <w:rPr>
          <w:rFonts w:ascii="Century Gothic" w:eastAsia="Times New Roman" w:hAnsi="Century Gothic" w:cs="Times New Roman"/>
          <w:bCs/>
          <w:sz w:val="24"/>
          <w:szCs w:val="24"/>
        </w:rPr>
        <w:t xml:space="preserve"> ed.</w:t>
      </w:r>
      <w:r w:rsidRPr="00553F71">
        <w:rPr>
          <w:rFonts w:ascii="Century Gothic" w:eastAsia="Times New Roman" w:hAnsi="Century Gothic" w:cs="Times New Roman"/>
          <w:bCs/>
          <w:i/>
          <w:sz w:val="24"/>
          <w:szCs w:val="24"/>
        </w:rPr>
        <w:t xml:space="preserve"> </w:t>
      </w:r>
      <w:r w:rsidRPr="00553F71">
        <w:rPr>
          <w:rFonts w:ascii="Century Gothic" w:eastAsia="Times New Roman" w:hAnsi="Century Gothic" w:cs="Times New Roman"/>
          <w:b/>
          <w:bCs/>
          <w:sz w:val="24"/>
          <w:szCs w:val="24"/>
        </w:rPr>
        <w:t xml:space="preserve"> </w:t>
      </w:r>
      <w:r w:rsidRPr="00553F71">
        <w:rPr>
          <w:rFonts w:ascii="Century Gothic" w:eastAsia="Times New Roman" w:hAnsi="Century Gothic" w:cs="Times New Roman"/>
          <w:bCs/>
          <w:sz w:val="24"/>
          <w:szCs w:val="24"/>
        </w:rPr>
        <w:t xml:space="preserve">New York:  Pearson, 2006 </w:t>
      </w:r>
    </w:p>
    <w:p w:rsidR="00D2670E" w:rsidRDefault="00D2670E" w:rsidP="00D2670E">
      <w:pPr>
        <w:spacing w:after="0" w:line="240" w:lineRule="auto"/>
        <w:rPr>
          <w:rFonts w:ascii="Century Gothic" w:eastAsia="Times New Roman" w:hAnsi="Century Gothic" w:cs="Times New Roman"/>
          <w:b/>
          <w:bCs/>
          <w:sz w:val="24"/>
          <w:szCs w:val="24"/>
          <w:u w:val="single"/>
        </w:rPr>
      </w:pPr>
    </w:p>
    <w:p w:rsidR="00D2670E" w:rsidRPr="00553F71" w:rsidRDefault="00D2670E" w:rsidP="00D2670E">
      <w:pPr>
        <w:spacing w:after="0" w:line="240" w:lineRule="auto"/>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060 </w:t>
      </w:r>
      <w:r w:rsidRPr="00553F71">
        <w:rPr>
          <w:rFonts w:ascii="Century Gothic" w:eastAsia="Times New Roman" w:hAnsi="Century Gothic" w:cs="Times New Roman"/>
          <w:b/>
          <w:bCs/>
          <w:sz w:val="24"/>
          <w:szCs w:val="24"/>
          <w:u w:val="single"/>
        </w:rPr>
        <w:t xml:space="preserve">Course Description: </w:t>
      </w:r>
    </w:p>
    <w:p w:rsidR="00D2670E" w:rsidRPr="00B04469" w:rsidRDefault="00D2670E" w:rsidP="00D2670E">
      <w:pPr>
        <w:rPr>
          <w:rFonts w:ascii="Century Gothic" w:hAnsi="Century Gothic"/>
          <w:sz w:val="24"/>
          <w:szCs w:val="24"/>
        </w:rPr>
      </w:pPr>
      <w:r w:rsidRPr="00B04469">
        <w:rPr>
          <w:rFonts w:ascii="Century Gothic" w:hAnsi="Century Gothic"/>
          <w:sz w:val="24"/>
          <w:szCs w:val="24"/>
        </w:rPr>
        <w:t>This course prepares non-native English speakers</w:t>
      </w:r>
      <w:r>
        <w:rPr>
          <w:rFonts w:ascii="Century Gothic" w:hAnsi="Century Gothic"/>
          <w:sz w:val="24"/>
          <w:szCs w:val="24"/>
        </w:rPr>
        <w:t xml:space="preserve"> for the progression to ESOL 061</w:t>
      </w:r>
      <w:r w:rsidRPr="00B04469">
        <w:rPr>
          <w:rFonts w:ascii="Century Gothic" w:hAnsi="Century Gothic"/>
          <w:sz w:val="24"/>
          <w:szCs w:val="24"/>
        </w:rPr>
        <w:t xml:space="preserve">. Students will develop oral and written communication skills. Multidisciplinary reading and writing assignments will facilitate comprehension and vocabulary </w:t>
      </w:r>
      <w:r>
        <w:rPr>
          <w:rFonts w:ascii="Century Gothic" w:hAnsi="Century Gothic"/>
          <w:sz w:val="24"/>
          <w:szCs w:val="24"/>
        </w:rPr>
        <w:t>building.  Students will demonstrate</w:t>
      </w:r>
      <w:r w:rsidRPr="00B04469">
        <w:rPr>
          <w:rFonts w:ascii="Century Gothic" w:hAnsi="Century Gothic"/>
          <w:sz w:val="24"/>
          <w:szCs w:val="24"/>
        </w:rPr>
        <w:t xml:space="preserve"> writing, oral and auditory skills through practical application. This course does not satisfy an English requirement or elective in any degree program, nor do its credits count towards graduation.</w:t>
      </w:r>
    </w:p>
    <w:p w:rsidR="00D2670E" w:rsidRDefault="00D2670E" w:rsidP="00D2670E">
      <w:pPr>
        <w:spacing w:after="0" w:line="240" w:lineRule="auto"/>
        <w:jc w:val="both"/>
        <w:rPr>
          <w:rFonts w:ascii="Century Gothic" w:eastAsia="Times New Roman" w:hAnsi="Century Gothic" w:cs="Times New Roman"/>
          <w:sz w:val="24"/>
          <w:szCs w:val="24"/>
        </w:rPr>
      </w:pPr>
    </w:p>
    <w:p w:rsidR="00D2670E" w:rsidRPr="00682A8D"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682A8D">
        <w:rPr>
          <w:rFonts w:ascii="Century Gothic" w:hAnsi="Century Gothic" w:cs="Arial"/>
          <w:b/>
          <w:sz w:val="24"/>
          <w:szCs w:val="24"/>
          <w:u w:val="single"/>
        </w:rPr>
        <w:t>Class Expectations:</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should attend all classes from beginning to end.</w:t>
      </w:r>
    </w:p>
    <w:p w:rsidR="00D2670E"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 xml:space="preserve">Homework will be collected during the first five minutes of class. </w:t>
      </w:r>
    </w:p>
    <w:p w:rsidR="00D2670E" w:rsidRPr="00407ECA"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Pr>
          <w:rFonts w:ascii="Century Gothic" w:hAnsi="Century Gothic" w:cs="Arial"/>
          <w:sz w:val="24"/>
          <w:szCs w:val="24"/>
        </w:rPr>
        <w:t xml:space="preserve">Opportunity to make up missed assignments or tests is at the discretion of the teacher. </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will speak only English in class.</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Students will put away cell phones and other electronic equipment unless otherwise directed by the instructor. </w:t>
      </w:r>
    </w:p>
    <w:p w:rsidR="00D2670E" w:rsidRPr="00682A8D" w:rsidRDefault="00D2670E" w:rsidP="00D2670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We will work together and support all classmates.</w:t>
      </w:r>
    </w:p>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Times New Roman" w:hAnsi="Century Gothic" w:cs="Times New Roman"/>
          <w:b/>
          <w:sz w:val="24"/>
          <w:szCs w:val="24"/>
          <w:u w:val="single"/>
        </w:rPr>
      </w:pPr>
    </w:p>
    <w:p w:rsidR="00D2670E" w:rsidRPr="0091518D"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r w:rsidRPr="00D52D6F">
        <w:rPr>
          <w:rFonts w:ascii="Century Gothic" w:hAnsi="Century Gothic" w:cs="Arial"/>
          <w:b/>
          <w:bCs/>
          <w:sz w:val="24"/>
          <w:szCs w:val="24"/>
          <w:u w:val="single"/>
        </w:rPr>
        <w:t>Weather Cancellations:</w:t>
      </w:r>
      <w:r>
        <w:rPr>
          <w:rFonts w:ascii="Century Gothic" w:hAnsi="Century Gothic" w:cs="Arial"/>
          <w:b/>
          <w:bCs/>
          <w:sz w:val="24"/>
          <w:szCs w:val="24"/>
          <w:u w:val="single"/>
        </w:rPr>
        <w:t xml:space="preserve"> </w:t>
      </w:r>
      <w:r w:rsidRPr="00D52D6F">
        <w:rPr>
          <w:rFonts w:ascii="Century Gothic" w:hAnsi="Century Gothic" w:cs="Arial"/>
          <w:sz w:val="24"/>
          <w:szCs w:val="24"/>
        </w:rPr>
        <w:t xml:space="preserve">Call 860-215-9000, press 1 for College Closing Announcement.   Or go online to: </w:t>
      </w:r>
      <w:hyperlink r:id="rId5" w:history="1">
        <w:r w:rsidRPr="00D52D6F">
          <w:rPr>
            <w:rFonts w:ascii="Century Gothic" w:hAnsi="Century Gothic" w:cs="Arial"/>
            <w:color w:val="0563C1"/>
            <w:sz w:val="24"/>
            <w:szCs w:val="24"/>
            <w:u w:val="single"/>
          </w:rPr>
          <w:t>www.trcc.commnet.edu</w:t>
        </w:r>
      </w:hyperlink>
      <w:r w:rsidRPr="00D52D6F">
        <w:rPr>
          <w:rFonts w:ascii="Century Gothic" w:hAnsi="Century Gothic" w:cs="Arial"/>
          <w:sz w:val="24"/>
          <w:szCs w:val="24"/>
        </w:rPr>
        <w:t xml:space="preserve"> or </w:t>
      </w:r>
      <w:hyperlink r:id="rId6" w:history="1">
        <w:r w:rsidRPr="00D52D6F">
          <w:rPr>
            <w:rFonts w:ascii="Century Gothic" w:hAnsi="Century Gothic" w:cs="Arial"/>
            <w:color w:val="0563C1"/>
            <w:sz w:val="24"/>
            <w:szCs w:val="24"/>
            <w:u w:val="single"/>
          </w:rPr>
          <w:t>www.threerivers.edu</w:t>
        </w:r>
      </w:hyperlink>
      <w:r w:rsidRPr="00D52D6F">
        <w:rPr>
          <w:rFonts w:ascii="Century Gothic" w:hAnsi="Century Gothic" w:cs="Arial"/>
          <w:sz w:val="24"/>
          <w:szCs w:val="24"/>
        </w:rPr>
        <w:t xml:space="preserve"> (Announcement posted on main page).  </w:t>
      </w:r>
    </w:p>
    <w:p w:rsidR="00D2670E" w:rsidRDefault="00D2670E" w:rsidP="00D2670E">
      <w:pPr>
        <w:rPr>
          <w:rFonts w:ascii="Century Gothic" w:eastAsia="Times New Roman" w:hAnsi="Century Gothic" w:cs="Times New Roman"/>
          <w:b/>
          <w:bCs/>
          <w:sz w:val="24"/>
          <w:szCs w:val="24"/>
          <w:u w:val="single"/>
        </w:rPr>
      </w:pPr>
      <w:r>
        <w:rPr>
          <w:rFonts w:ascii="Century Gothic" w:eastAsia="Times New Roman" w:hAnsi="Century Gothic" w:cs="Times New Roman"/>
          <w:b/>
          <w:sz w:val="24"/>
          <w:szCs w:val="24"/>
          <w:u w:val="single"/>
        </w:rPr>
        <w:lastRenderedPageBreak/>
        <w:t xml:space="preserve">060 </w:t>
      </w:r>
      <w:r w:rsidRPr="00553F71">
        <w:rPr>
          <w:rFonts w:ascii="Century Gothic" w:eastAsia="Times New Roman" w:hAnsi="Century Gothic" w:cs="Times New Roman"/>
          <w:b/>
          <w:sz w:val="24"/>
          <w:szCs w:val="24"/>
          <w:u w:val="single"/>
        </w:rPr>
        <w:t>Course O</w:t>
      </w:r>
      <w:r>
        <w:rPr>
          <w:rFonts w:ascii="Century Gothic" w:eastAsia="Times New Roman" w:hAnsi="Century Gothic" w:cs="Times New Roman"/>
          <w:b/>
          <w:sz w:val="24"/>
          <w:szCs w:val="24"/>
          <w:u w:val="single"/>
        </w:rPr>
        <w:t>utcomes</w:t>
      </w:r>
      <w:r w:rsidRPr="00553F71">
        <w:rPr>
          <w:rFonts w:ascii="Century Gothic" w:eastAsia="Times New Roman" w:hAnsi="Century Gothic" w:cs="Times New Roman"/>
          <w:b/>
          <w:sz w:val="24"/>
          <w:szCs w:val="24"/>
          <w:u w:val="single"/>
        </w:rPr>
        <w:t xml:space="preserve">:  </w:t>
      </w:r>
    </w:p>
    <w:p w:rsidR="00D2670E" w:rsidRPr="00BE4AD7" w:rsidRDefault="00D2670E" w:rsidP="00D2670E">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Upon</w:t>
      </w:r>
      <w:r w:rsidRPr="000A7F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successful completion of this course, s</w:t>
      </w:r>
      <w:r w:rsidRPr="00EE3C92">
        <w:rPr>
          <w:rFonts w:ascii="Century Gothic" w:eastAsia="Times New Roman" w:hAnsi="Century Gothic" w:cs="Times New Roman"/>
          <w:sz w:val="24"/>
          <w:szCs w:val="24"/>
        </w:rPr>
        <w:t xml:space="preserve">tudents </w:t>
      </w:r>
      <w:r>
        <w:rPr>
          <w:rFonts w:ascii="Century Gothic" w:eastAsia="Times New Roman" w:hAnsi="Century Gothic" w:cs="Times New Roman"/>
          <w:sz w:val="24"/>
          <w:szCs w:val="24"/>
        </w:rPr>
        <w:t>will</w:t>
      </w:r>
      <w:r w:rsidRPr="00EE3C92">
        <w:rPr>
          <w:rFonts w:ascii="Century Gothic" w:eastAsia="Times New Roman" w:hAnsi="Century Gothic" w:cs="Times New Roman"/>
          <w:sz w:val="24"/>
          <w:szCs w:val="24"/>
        </w:rPr>
        <w:t xml:space="preserve"> be able to: </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Writing/Grammar</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Apply increased vocabulary and multidisciplinary knowledge in a variety of written exercises.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Reading/Vocabulary</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Demonstrate increased vocabulary and reading comprehension within multidisciplinary contexts.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Oral/ Auditory</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Demonstrate appropriate responses to a variety of oral cues.</w:t>
      </w:r>
    </w:p>
    <w:p w:rsidR="00D2670E" w:rsidRDefault="00D2670E" w:rsidP="00D2670E">
      <w:pPr>
        <w:pStyle w:val="ListParagraph"/>
        <w:numPr>
          <w:ilvl w:val="0"/>
          <w:numId w:val="4"/>
        </w:numPr>
        <w:rPr>
          <w:rFonts w:ascii="Century Gothic" w:hAnsi="Century Gothic"/>
          <w:b/>
          <w:sz w:val="24"/>
          <w:szCs w:val="24"/>
        </w:rPr>
      </w:pPr>
      <w:r w:rsidRPr="00D27957">
        <w:rPr>
          <w:rFonts w:ascii="Century Gothic" w:hAnsi="Century Gothic"/>
          <w:b/>
          <w:sz w:val="24"/>
          <w:szCs w:val="24"/>
        </w:rPr>
        <w:t>Cultural Awareness</w:t>
      </w:r>
    </w:p>
    <w:p w:rsidR="00D2670E" w:rsidRPr="00BE4AD7" w:rsidRDefault="00D2670E" w:rsidP="00D2670E">
      <w:pPr>
        <w:pStyle w:val="ListParagraph"/>
        <w:rPr>
          <w:rFonts w:ascii="Century Gothic" w:hAnsi="Century Gothic"/>
          <w:b/>
          <w:sz w:val="24"/>
          <w:szCs w:val="24"/>
        </w:rPr>
      </w:pPr>
      <w:r w:rsidRPr="00BE4AD7">
        <w:rPr>
          <w:rFonts w:ascii="Century Gothic" w:hAnsi="Century Gothic"/>
          <w:sz w:val="24"/>
          <w:szCs w:val="24"/>
        </w:rPr>
        <w:t xml:space="preserve">Describe expectations from the college learning environment. </w:t>
      </w:r>
    </w:p>
    <w:p w:rsidR="00D2670E" w:rsidRPr="00682A8D"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rPr>
      </w:pPr>
    </w:p>
    <w:p w:rsidR="00D2670E" w:rsidRPr="00BE4AD7" w:rsidRDefault="00D2670E" w:rsidP="00D2670E">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sidRPr="00682A8D">
        <w:rPr>
          <w:rFonts w:ascii="Century Gothic" w:hAnsi="Century Gothic" w:cs="Arial"/>
          <w:b/>
          <w:bCs/>
          <w:vanish/>
          <w:sz w:val="24"/>
          <w:szCs w:val="24"/>
          <w:u w:val="single"/>
        </w:rPr>
        <w:cr/>
        <w:t xml:space="preserve">pply information from reading material to group discussions and writing. </w:t>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r w:rsidRPr="00682A8D">
        <w:rPr>
          <w:rFonts w:ascii="Century Gothic" w:hAnsi="Century Gothic" w:cs="Arial"/>
          <w:b/>
          <w:bCs/>
          <w:vanish/>
          <w:sz w:val="24"/>
          <w:szCs w:val="24"/>
          <w:u w:val="single"/>
        </w:rPr>
        <w:pgNum/>
      </w:r>
    </w:p>
    <w:p w:rsidR="00D2670E" w:rsidRPr="00BE4AD7" w:rsidRDefault="00D2670E" w:rsidP="00D2670E">
      <w:pPr>
        <w:rPr>
          <w:rFonts w:ascii="Century Gothic" w:hAnsi="Century Gothic"/>
          <w:sz w:val="24"/>
          <w:szCs w:val="24"/>
        </w:rPr>
      </w:pPr>
      <w:r w:rsidRPr="00D52D6F">
        <w:rPr>
          <w:rFonts w:ascii="Century Gothic" w:hAnsi="Century Gothic" w:cs="Arial"/>
          <w:b/>
          <w:bCs/>
          <w:vanish/>
          <w:sz w:val="24"/>
          <w:szCs w:val="24"/>
          <w:u w:val="single"/>
        </w:rPr>
        <w:cr/>
        <w:t xml:space="preserve">pply information from reading material to group discussions and writing. </w:t>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BE4AD7">
        <w:rPr>
          <w:rFonts w:ascii="Century Gothic" w:eastAsia="Times New Roman" w:hAnsi="Century Gothic" w:cs="Times New Roman"/>
          <w:b/>
          <w:bCs/>
          <w:sz w:val="24"/>
          <w:szCs w:val="24"/>
          <w:u w:val="single"/>
        </w:rPr>
        <w:t xml:space="preserve">060 Grading: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r w:rsidRPr="00BE4AD7">
        <w:rPr>
          <w:rFonts w:ascii="Century Gothic" w:eastAsia="Times New Roman" w:hAnsi="Century Gothic" w:cs="Times New Roman"/>
          <w:sz w:val="24"/>
          <w:szCs w:val="24"/>
        </w:rPr>
        <w:t xml:space="preserve">You must earn a “C” (75%) or more to continue to ESOL 061.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r w:rsidRPr="00BE4AD7">
        <w:rPr>
          <w:rFonts w:ascii="Century Gothic" w:eastAsia="Times New Roman" w:hAnsi="Century Gothic" w:cs="Times New Roman"/>
          <w:sz w:val="24"/>
          <w:szCs w:val="24"/>
        </w:rPr>
        <w:t xml:space="preserve">Grading will be determined as follows:  </w:t>
      </w:r>
    </w:p>
    <w:p w:rsidR="00D2670E" w:rsidRPr="00BE4AD7" w:rsidRDefault="00D2670E" w:rsidP="00D2670E">
      <w:pPr>
        <w:keepNext/>
        <w:spacing w:after="0" w:line="240" w:lineRule="auto"/>
        <w:jc w:val="both"/>
        <w:outlineLvl w:val="0"/>
        <w:rPr>
          <w:rFonts w:ascii="Century Gothic" w:eastAsia="Times New Roman" w:hAnsi="Century Gothic" w:cs="Times New Roman"/>
          <w:sz w:val="24"/>
          <w:szCs w:val="24"/>
        </w:rPr>
      </w:pPr>
    </w:p>
    <w:p w:rsidR="00D2670E"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Process Paragraph a</w:t>
      </w:r>
      <w:r w:rsidR="00442D88">
        <w:rPr>
          <w:rFonts w:ascii="Century Gothic" w:hAnsi="Century Gothic"/>
          <w:sz w:val="24"/>
          <w:szCs w:val="24"/>
        </w:rPr>
        <w:t>nd Sentence Structure Test 3 (10</w:t>
      </w:r>
      <w:r w:rsidRPr="00BE4AD7">
        <w:rPr>
          <w:rFonts w:ascii="Century Gothic" w:hAnsi="Century Gothic"/>
          <w:sz w:val="24"/>
          <w:szCs w:val="24"/>
        </w:rPr>
        <w:t>%)</w:t>
      </w:r>
    </w:p>
    <w:p w:rsidR="00442D88" w:rsidRPr="00BE4AD7" w:rsidRDefault="00442D88" w:rsidP="00442D88">
      <w:pPr>
        <w:pStyle w:val="ListParagraph"/>
        <w:numPr>
          <w:ilvl w:val="0"/>
          <w:numId w:val="3"/>
        </w:numPr>
        <w:rPr>
          <w:rFonts w:ascii="Century Gothic" w:hAnsi="Century Gothic"/>
          <w:sz w:val="24"/>
          <w:szCs w:val="24"/>
        </w:rPr>
      </w:pPr>
      <w:r w:rsidRPr="00BE4AD7">
        <w:rPr>
          <w:rFonts w:ascii="Century Gothic" w:hAnsi="Century Gothic"/>
          <w:sz w:val="24"/>
          <w:szCs w:val="24"/>
        </w:rPr>
        <w:t>Narrative paragraph and Sentence Structure Test 2 (10%)</w:t>
      </w:r>
    </w:p>
    <w:p w:rsidR="00442D88" w:rsidRPr="00442D88" w:rsidRDefault="00442D88" w:rsidP="00442D88">
      <w:pPr>
        <w:pStyle w:val="ListParagraph"/>
        <w:numPr>
          <w:ilvl w:val="0"/>
          <w:numId w:val="3"/>
        </w:numPr>
        <w:rPr>
          <w:rFonts w:ascii="Century Gothic" w:hAnsi="Century Gothic"/>
          <w:sz w:val="24"/>
          <w:szCs w:val="24"/>
        </w:rPr>
      </w:pPr>
      <w:r w:rsidRPr="00442D88">
        <w:rPr>
          <w:rFonts w:ascii="Century Gothic" w:hAnsi="Century Gothic"/>
          <w:sz w:val="24"/>
          <w:szCs w:val="24"/>
        </w:rPr>
        <w:t>Example Paragraph and Sentence Structure Test 1 (15%)</w:t>
      </w:r>
    </w:p>
    <w:p w:rsidR="00D2670E" w:rsidRPr="00442D88" w:rsidRDefault="00D2670E" w:rsidP="00442D88">
      <w:pPr>
        <w:pStyle w:val="ListParagraph"/>
        <w:numPr>
          <w:ilvl w:val="0"/>
          <w:numId w:val="3"/>
        </w:numPr>
        <w:rPr>
          <w:rFonts w:ascii="Century Gothic" w:hAnsi="Century Gothic"/>
          <w:sz w:val="24"/>
          <w:szCs w:val="24"/>
        </w:rPr>
      </w:pPr>
      <w:r w:rsidRPr="00442D88">
        <w:rPr>
          <w:rFonts w:ascii="Century Gothic" w:hAnsi="Century Gothic"/>
          <w:sz w:val="24"/>
          <w:szCs w:val="24"/>
        </w:rPr>
        <w:t>Grammar Test 1 (15%)</w:t>
      </w:r>
    </w:p>
    <w:p w:rsidR="00D2670E" w:rsidRPr="00BE4AD7" w:rsidRDefault="00D2670E" w:rsidP="00D2670E">
      <w:pPr>
        <w:pStyle w:val="ListParagraph"/>
        <w:numPr>
          <w:ilvl w:val="0"/>
          <w:numId w:val="3"/>
        </w:numPr>
        <w:rPr>
          <w:rFonts w:ascii="Century Gothic" w:hAnsi="Century Gothic"/>
          <w:sz w:val="24"/>
          <w:szCs w:val="24"/>
        </w:rPr>
      </w:pPr>
      <w:r>
        <w:rPr>
          <w:rFonts w:ascii="Century Gothic" w:hAnsi="Century Gothic"/>
          <w:sz w:val="24"/>
          <w:szCs w:val="24"/>
        </w:rPr>
        <w:t>Grammar Test 2 (15</w:t>
      </w:r>
      <w:r w:rsidRPr="00BE4AD7">
        <w:rPr>
          <w:rFonts w:ascii="Century Gothic" w:hAnsi="Century Gothic"/>
          <w:sz w:val="24"/>
          <w:szCs w:val="24"/>
        </w:rPr>
        <w:t>%)</w:t>
      </w:r>
    </w:p>
    <w:p w:rsidR="00D2670E" w:rsidRPr="00BE4AD7"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Reading and Vocabulary Test (10%)</w:t>
      </w:r>
    </w:p>
    <w:p w:rsidR="00D2670E" w:rsidRPr="00BE4AD7" w:rsidRDefault="00D2670E" w:rsidP="00D2670E">
      <w:pPr>
        <w:pStyle w:val="ListParagraph"/>
        <w:numPr>
          <w:ilvl w:val="0"/>
          <w:numId w:val="3"/>
        </w:numPr>
        <w:rPr>
          <w:rFonts w:ascii="Century Gothic" w:hAnsi="Century Gothic"/>
          <w:sz w:val="24"/>
          <w:szCs w:val="24"/>
        </w:rPr>
      </w:pPr>
      <w:r w:rsidRPr="00BE4AD7">
        <w:rPr>
          <w:rFonts w:ascii="Century Gothic" w:hAnsi="Century Gothic"/>
          <w:sz w:val="24"/>
          <w:szCs w:val="24"/>
        </w:rPr>
        <w:t xml:space="preserve">Ted Talk Log/Speaking Test </w:t>
      </w:r>
      <w:r>
        <w:rPr>
          <w:rFonts w:ascii="Century Gothic" w:hAnsi="Century Gothic"/>
          <w:sz w:val="24"/>
          <w:szCs w:val="24"/>
        </w:rPr>
        <w:t>(5</w:t>
      </w:r>
      <w:r w:rsidRPr="00BE4AD7">
        <w:rPr>
          <w:rFonts w:ascii="Century Gothic" w:hAnsi="Century Gothic"/>
          <w:sz w:val="24"/>
          <w:szCs w:val="24"/>
        </w:rPr>
        <w:t>%)</w:t>
      </w:r>
    </w:p>
    <w:p w:rsidR="00D2670E" w:rsidRPr="00BE4AD7" w:rsidRDefault="00D2670E" w:rsidP="00D2670E">
      <w:pPr>
        <w:pStyle w:val="ListParagraph"/>
        <w:numPr>
          <w:ilvl w:val="0"/>
          <w:numId w:val="3"/>
        </w:numPr>
        <w:rPr>
          <w:rFonts w:ascii="Century Gothic" w:hAnsi="Century Gothic"/>
          <w:sz w:val="24"/>
          <w:szCs w:val="24"/>
        </w:rPr>
      </w:pPr>
      <w:r>
        <w:rPr>
          <w:rFonts w:ascii="Century Gothic" w:hAnsi="Century Gothic"/>
          <w:sz w:val="24"/>
          <w:szCs w:val="24"/>
        </w:rPr>
        <w:t>Partner project (5</w:t>
      </w:r>
      <w:r w:rsidRPr="00BE4AD7">
        <w:rPr>
          <w:rFonts w:ascii="Century Gothic" w:hAnsi="Century Gothic"/>
          <w:sz w:val="24"/>
          <w:szCs w:val="24"/>
        </w:rPr>
        <w:t>%)</w:t>
      </w:r>
    </w:p>
    <w:p w:rsidR="00D2670E" w:rsidRPr="00BE4AD7" w:rsidRDefault="00D2670E" w:rsidP="00D2670E">
      <w:pPr>
        <w:pStyle w:val="ListParagraph"/>
        <w:numPr>
          <w:ilvl w:val="0"/>
          <w:numId w:val="5"/>
        </w:numPr>
        <w:rPr>
          <w:rFonts w:ascii="Century Gothic" w:hAnsi="Century Gothic"/>
          <w:sz w:val="24"/>
          <w:szCs w:val="24"/>
        </w:rPr>
      </w:pPr>
      <w:r>
        <w:rPr>
          <w:rFonts w:ascii="Century Gothic" w:hAnsi="Century Gothic"/>
          <w:sz w:val="24"/>
          <w:szCs w:val="24"/>
        </w:rPr>
        <w:t>Final exam (15</w:t>
      </w:r>
      <w:r w:rsidRPr="00BE4AD7">
        <w:rPr>
          <w:rFonts w:ascii="Century Gothic" w:hAnsi="Century Gothic"/>
          <w:sz w:val="24"/>
          <w:szCs w:val="24"/>
        </w:rPr>
        <w:t>%) (Including Reading Comprehension and choice of two paragraphs)</w:t>
      </w:r>
    </w:p>
    <w:p w:rsidR="00D2670E" w:rsidRPr="00BE4AD7" w:rsidRDefault="00D2670E" w:rsidP="00D2670E">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p>
    <w:p w:rsidR="00D2670E" w:rsidRPr="00553F71" w:rsidRDefault="00D2670E" w:rsidP="00D2670E">
      <w:pPr>
        <w:keepNext/>
        <w:spacing w:after="0" w:line="240" w:lineRule="auto"/>
        <w:jc w:val="both"/>
        <w:outlineLvl w:val="0"/>
        <w:rPr>
          <w:rFonts w:ascii="Century Gothic" w:eastAsia="Times New Roman" w:hAnsi="Century Gothic" w:cs="Times New Roman"/>
          <w:b/>
          <w:bCs/>
          <w:sz w:val="24"/>
          <w:szCs w:val="24"/>
          <w:u w:val="single"/>
        </w:rPr>
      </w:pPr>
    </w:p>
    <w:p w:rsidR="00D2670E"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b/>
          <w:bCs/>
          <w:sz w:val="24"/>
          <w:szCs w:val="24"/>
          <w:u w:val="single"/>
        </w:rPr>
        <w:t>Plagiarism:</w:t>
      </w:r>
    </w:p>
    <w:p w:rsidR="00D2670E" w:rsidRPr="0091518D" w:rsidRDefault="00D2670E" w:rsidP="00D267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D2670E" w:rsidRDefault="00D2670E" w:rsidP="00D2670E">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D2670E" w:rsidRPr="00377E30" w:rsidRDefault="00D2670E" w:rsidP="00D2670E">
      <w:pPr>
        <w:keepNext/>
        <w:spacing w:after="0" w:line="240" w:lineRule="auto"/>
        <w:outlineLvl w:val="0"/>
        <w:rPr>
          <w:rFonts w:ascii="Century Gothic" w:eastAsia="Times New Roman" w:hAnsi="Century Gothic" w:cs="Times New Roman"/>
          <w:b/>
          <w:bCs/>
          <w:sz w:val="24"/>
          <w:szCs w:val="24"/>
          <w:u w:val="single"/>
        </w:rPr>
      </w:pPr>
      <w:r w:rsidRPr="00377E30">
        <w:rPr>
          <w:rFonts w:ascii="Century Gothic" w:eastAsia="Times New Roman" w:hAnsi="Century Gothic" w:cs="Times New Roman"/>
          <w:b/>
          <w:bCs/>
          <w:sz w:val="24"/>
          <w:szCs w:val="24"/>
          <w:u w:val="single"/>
        </w:rPr>
        <w:t>College Withdrawal Policy:</w:t>
      </w:r>
    </w:p>
    <w:p w:rsidR="00D2670E" w:rsidRDefault="00D2670E" w:rsidP="00D2670E">
      <w:pPr>
        <w:spacing w:after="0" w:line="240" w:lineRule="auto"/>
        <w:jc w:val="both"/>
        <w:rPr>
          <w:rFonts w:ascii="Century Gothic" w:eastAsia="Times New Roman" w:hAnsi="Century Gothic" w:cs="Times New Roman"/>
          <w:sz w:val="24"/>
          <w:szCs w:val="24"/>
        </w:rPr>
      </w:pPr>
      <w:r w:rsidRPr="00377E30">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D2670E" w:rsidRDefault="00D2670E" w:rsidP="00D2670E">
      <w:pPr>
        <w:keepNext/>
        <w:spacing w:after="0" w:line="240" w:lineRule="auto"/>
        <w:outlineLvl w:val="0"/>
        <w:rPr>
          <w:rFonts w:ascii="Century Gothic" w:eastAsia="Times New Roman" w:hAnsi="Century Gothic" w:cs="Times New Roman"/>
          <w:b/>
          <w:bCs/>
          <w:sz w:val="24"/>
          <w:szCs w:val="24"/>
          <w:u w:val="single"/>
        </w:rPr>
      </w:pPr>
    </w:p>
    <w:p w:rsidR="00D2670E" w:rsidRPr="006D2F31" w:rsidRDefault="00D2670E" w:rsidP="00D2670E">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t>UF (unearned F) Grade:</w:t>
      </w:r>
    </w:p>
    <w:p w:rsidR="00D2670E" w:rsidRDefault="00D2670E" w:rsidP="00D2670E">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D2670E" w:rsidRPr="00BE4AD7" w:rsidRDefault="00D2670E" w:rsidP="00D2670E">
      <w:pPr>
        <w:keepNext/>
        <w:spacing w:after="0" w:line="240" w:lineRule="auto"/>
        <w:outlineLvl w:val="0"/>
        <w:rPr>
          <w:rFonts w:ascii="Century Gothic" w:eastAsia="Times New Roman" w:hAnsi="Century Gothic" w:cs="Times New Roman"/>
          <w:b/>
          <w:bCs/>
          <w:sz w:val="24"/>
          <w:szCs w:val="24"/>
          <w:u w:val="single"/>
        </w:rPr>
      </w:pPr>
    </w:p>
    <w:p w:rsidR="00D2670E" w:rsidRDefault="00D2670E" w:rsidP="00D2670E">
      <w:pPr>
        <w:rPr>
          <w:rFonts w:ascii="Century Gothic" w:eastAsia="Times New Roman" w:hAnsi="Century Gothic" w:cs="Times New Roman"/>
          <w:b/>
          <w:bCs/>
          <w:color w:val="000000"/>
          <w:sz w:val="24"/>
          <w:szCs w:val="24"/>
          <w:u w:val="single"/>
        </w:rPr>
      </w:pPr>
      <w:r w:rsidRPr="00377E30">
        <w:rPr>
          <w:rFonts w:ascii="Century Gothic" w:eastAsia="Times New Roman" w:hAnsi="Century Gothic" w:cs="Times New Roman"/>
          <w:b/>
          <w:bCs/>
          <w:color w:val="000000"/>
          <w:sz w:val="24"/>
          <w:szCs w:val="24"/>
          <w:u w:val="single"/>
        </w:rPr>
        <w:t xml:space="preserve">Disabilities: </w:t>
      </w:r>
    </w:p>
    <w:p w:rsidR="00D2670E" w:rsidRPr="0091518D" w:rsidRDefault="00D2670E" w:rsidP="00D2670E">
      <w:pPr>
        <w:rPr>
          <w:rFonts w:ascii="Century Gothic" w:eastAsia="Times New Roman" w:hAnsi="Century Gothic" w:cs="Times New Roman"/>
          <w:b/>
          <w:bCs/>
          <w:color w:val="000000"/>
          <w:sz w:val="24"/>
          <w:szCs w:val="24"/>
          <w:u w:val="single"/>
        </w:rPr>
      </w:pPr>
      <w:r w:rsidRPr="00377E30">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D2670E" w:rsidRPr="0091518D" w:rsidTr="00372D2A">
        <w:trPr>
          <w:gridAfter w:val="1"/>
          <w:wAfter w:w="59" w:type="dxa"/>
          <w:trHeight w:val="727"/>
        </w:trPr>
        <w:tc>
          <w:tcPr>
            <w:tcW w:w="7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p>
          <w:p w:rsidR="00D2670E" w:rsidRPr="0091518D" w:rsidRDefault="00D2670E" w:rsidP="00372D2A">
            <w:pPr>
              <w:autoSpaceDE w:val="0"/>
              <w:autoSpaceDN w:val="0"/>
              <w:spacing w:after="0" w:line="240" w:lineRule="auto"/>
              <w:jc w:val="center"/>
              <w:rPr>
                <w:rFonts w:ascii="Century Gothic" w:hAnsi="Century Gothic" w:cs="Times New Roman"/>
                <w:b/>
                <w:bCs/>
                <w:color w:val="000000"/>
                <w:sz w:val="20"/>
                <w:szCs w:val="20"/>
              </w:rPr>
            </w:pPr>
            <w:r w:rsidRPr="0091518D">
              <w:rPr>
                <w:rFonts w:ascii="Century Gothic" w:hAnsi="Century Gothic" w:cs="Times New Roman"/>
                <w:b/>
                <w:bCs/>
                <w:color w:val="000000"/>
                <w:sz w:val="20"/>
                <w:szCs w:val="20"/>
              </w:rPr>
              <w:t>College Disabilities Service Provider</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p>
        </w:tc>
      </w:tr>
      <w:tr w:rsidR="00D2670E" w:rsidRPr="0091518D" w:rsidTr="00372D2A">
        <w:trPr>
          <w:gridAfter w:val="1"/>
          <w:wAfter w:w="59" w:type="dxa"/>
          <w:trHeight w:val="420"/>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Matt Liscum, Counselor</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(860) 215-9265</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Room A113</w:t>
            </w:r>
          </w:p>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p>
        </w:tc>
        <w:tc>
          <w:tcPr>
            <w:tcW w:w="3747" w:type="dxa"/>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color w:val="000000"/>
                <w:sz w:val="20"/>
                <w:szCs w:val="20"/>
              </w:rPr>
            </w:pP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Learning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ADD/ADHD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Autism Spectrum </w:t>
            </w:r>
          </w:p>
          <w:p w:rsidR="00D2670E" w:rsidRPr="0091518D" w:rsidRDefault="00D2670E" w:rsidP="00372D2A">
            <w:pPr>
              <w:autoSpaceDE w:val="0"/>
              <w:autoSpaceDN w:val="0"/>
              <w:spacing w:after="0" w:line="240" w:lineRule="auto"/>
              <w:jc w:val="center"/>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Mental Health Disabilities </w:t>
            </w:r>
          </w:p>
        </w:tc>
      </w:tr>
      <w:tr w:rsidR="00D2670E" w:rsidRPr="0091518D" w:rsidTr="00372D2A">
        <w:trPr>
          <w:gridAfter w:val="1"/>
          <w:wAfter w:w="59" w:type="dxa"/>
          <w:trHeight w:val="740"/>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spacing w:after="0" w:line="240" w:lineRule="auto"/>
              <w:jc w:val="center"/>
              <w:rPr>
                <w:rFonts w:ascii="Century Gothic" w:hAnsi="Century Gothic" w:cs="Times New Roman"/>
                <w:sz w:val="20"/>
                <w:szCs w:val="20"/>
              </w:rPr>
            </w:pPr>
          </w:p>
          <w:p w:rsidR="00D2670E" w:rsidRPr="0091518D" w:rsidRDefault="00D2670E" w:rsidP="00372D2A">
            <w:pPr>
              <w:spacing w:after="0" w:line="240" w:lineRule="auto"/>
              <w:jc w:val="center"/>
              <w:rPr>
                <w:rFonts w:ascii="Century Gothic" w:hAnsi="Century Gothic" w:cs="Times New Roman"/>
                <w:sz w:val="20"/>
                <w:szCs w:val="20"/>
              </w:rPr>
            </w:pPr>
            <w:r w:rsidRPr="0091518D">
              <w:rPr>
                <w:rFonts w:ascii="Century Gothic" w:hAnsi="Century Gothic" w:cs="Times New Roman"/>
                <w:sz w:val="20"/>
                <w:szCs w:val="20"/>
              </w:rPr>
              <w:t>Elizabeth Willcox, Advisor</w:t>
            </w:r>
          </w:p>
          <w:p w:rsidR="00D2670E" w:rsidRPr="0091518D" w:rsidRDefault="00D2670E" w:rsidP="00372D2A">
            <w:pPr>
              <w:spacing w:after="0" w:line="240" w:lineRule="auto"/>
              <w:jc w:val="center"/>
              <w:rPr>
                <w:rFonts w:ascii="Century Gothic" w:hAnsi="Century Gothic" w:cs="Times New Roman"/>
                <w:sz w:val="20"/>
                <w:szCs w:val="20"/>
              </w:rPr>
            </w:pPr>
            <w:r w:rsidRPr="0091518D">
              <w:rPr>
                <w:rFonts w:ascii="Century Gothic" w:hAnsi="Century Gothic" w:cs="Times New Roman"/>
                <w:sz w:val="20"/>
                <w:szCs w:val="20"/>
              </w:rPr>
              <w:t>(860) 215-9289</w:t>
            </w:r>
          </w:p>
          <w:p w:rsidR="00D2670E" w:rsidRPr="0091518D" w:rsidRDefault="00D2670E" w:rsidP="00372D2A">
            <w:p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sz w:val="20"/>
                <w:szCs w:val="20"/>
              </w:rPr>
              <w:t>Room A113</w:t>
            </w:r>
          </w:p>
        </w:tc>
        <w:tc>
          <w:tcPr>
            <w:tcW w:w="3747" w:type="dxa"/>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color w:val="000000"/>
                <w:sz w:val="20"/>
                <w:szCs w:val="20"/>
              </w:rPr>
            </w:pP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Medical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 xml:space="preserve">Mobility Disabilities </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r w:rsidRPr="0091518D">
              <w:rPr>
                <w:rFonts w:ascii="Century Gothic" w:hAnsi="Century Gothic" w:cs="Times New Roman"/>
                <w:color w:val="000000"/>
                <w:sz w:val="20"/>
                <w:szCs w:val="20"/>
              </w:rPr>
              <w:t>Sensory Disability</w:t>
            </w:r>
          </w:p>
          <w:p w:rsidR="00D2670E" w:rsidRPr="0091518D" w:rsidRDefault="00D2670E" w:rsidP="00372D2A">
            <w:pPr>
              <w:numPr>
                <w:ilvl w:val="0"/>
                <w:numId w:val="2"/>
              </w:numPr>
              <w:autoSpaceDE w:val="0"/>
              <w:autoSpaceDN w:val="0"/>
              <w:spacing w:after="0" w:line="240" w:lineRule="auto"/>
              <w:rPr>
                <w:rFonts w:ascii="Century Gothic" w:hAnsi="Century Gothic" w:cs="Times New Roman"/>
                <w:color w:val="000000"/>
                <w:sz w:val="20"/>
                <w:szCs w:val="20"/>
              </w:rPr>
            </w:pPr>
          </w:p>
        </w:tc>
      </w:tr>
      <w:tr w:rsidR="00D2670E" w:rsidRPr="0091518D" w:rsidTr="00372D2A">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70E" w:rsidRPr="0091518D" w:rsidRDefault="00D2670E" w:rsidP="00372D2A">
            <w:pPr>
              <w:spacing w:after="0" w:line="240" w:lineRule="auto"/>
              <w:jc w:val="center"/>
              <w:rPr>
                <w:rFonts w:ascii="Century Gothic" w:hAnsi="Century Gothic" w:cs="Times New Roman"/>
                <w:sz w:val="20"/>
                <w:szCs w:val="20"/>
              </w:rPr>
            </w:pPr>
          </w:p>
        </w:tc>
        <w:tc>
          <w:tcPr>
            <w:tcW w:w="3806" w:type="dxa"/>
            <w:gridSpan w:val="2"/>
            <w:tcBorders>
              <w:top w:val="nil"/>
              <w:left w:val="nil"/>
              <w:bottom w:val="single" w:sz="8" w:space="0" w:color="auto"/>
              <w:right w:val="single" w:sz="8" w:space="0" w:color="auto"/>
            </w:tcBorders>
            <w:tcMar>
              <w:top w:w="0" w:type="dxa"/>
              <w:left w:w="108" w:type="dxa"/>
              <w:bottom w:w="0" w:type="dxa"/>
              <w:right w:w="108" w:type="dxa"/>
            </w:tcMar>
          </w:tcPr>
          <w:p w:rsidR="00D2670E" w:rsidRPr="0091518D" w:rsidRDefault="00D2670E" w:rsidP="00372D2A">
            <w:pPr>
              <w:autoSpaceDE w:val="0"/>
              <w:autoSpaceDN w:val="0"/>
              <w:spacing w:after="0" w:line="240" w:lineRule="auto"/>
              <w:ind w:left="720"/>
              <w:rPr>
                <w:rFonts w:ascii="Century Gothic" w:hAnsi="Century Gothic" w:cs="Times New Roman"/>
                <w:b/>
                <w:bCs/>
                <w:color w:val="000000"/>
                <w:sz w:val="20"/>
                <w:szCs w:val="20"/>
              </w:rPr>
            </w:pPr>
          </w:p>
        </w:tc>
      </w:tr>
    </w:tbl>
    <w:p w:rsidR="00D2670E" w:rsidRPr="0091518D" w:rsidRDefault="00D2670E" w:rsidP="00D2670E">
      <w:pPr>
        <w:rPr>
          <w:rFonts w:ascii="Arial" w:hAnsi="Arial" w:cs="Arial"/>
          <w:b/>
          <w:bCs/>
          <w:sz w:val="20"/>
          <w:szCs w:val="20"/>
          <w14:reflection w14:blurRad="0" w14:stA="100000" w14:stPos="0" w14:endA="0" w14:endPos="0" w14:dist="0" w14:dir="0" w14:fadeDir="0" w14:sx="0" w14:sy="0" w14:kx="0" w14:ky="0" w14:algn="b"/>
        </w:rPr>
      </w:pPr>
      <w:r w:rsidRPr="0091518D">
        <w:rPr>
          <w:rFonts w:ascii="Arial" w:hAnsi="Arial" w:cs="Arial"/>
          <w:b/>
          <w:bCs/>
          <w:sz w:val="20"/>
          <w:szCs w:val="20"/>
          <w14:reflection w14:blurRad="0" w14:stA="100000" w14:stPos="0" w14:endA="0" w14:endPos="0" w14:dist="0" w14:dir="0" w14:fadeDir="0" w14:sx="0" w14:sy="0" w14:kx="0" w14:ky="0" w14:algn="b"/>
        </w:rPr>
        <w:br w:type="page"/>
      </w:r>
    </w:p>
    <w:p w:rsidR="00D2670E" w:rsidRDefault="00D2670E" w:rsidP="00D2670E">
      <w:pPr>
        <w:rPr>
          <w:rFonts w:ascii="Arial" w:hAnsi="Arial" w:cs="Arial"/>
          <w:b/>
          <w:bCs/>
          <w14:reflection w14:blurRad="0" w14:stA="100000" w14:stPos="0" w14:endA="0" w14:endPos="0" w14:dist="0" w14:dir="0" w14:fadeDir="0" w14:sx="0" w14:sy="0" w14:kx="0" w14:ky="0" w14:algn="b"/>
        </w:rPr>
      </w:pPr>
    </w:p>
    <w:p w:rsidR="00D2670E" w:rsidRPr="00CD497A"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D2670E"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Pr="00CD497A" w:rsidRDefault="00D2670E" w:rsidP="00D2670E">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Default="00D2670E" w:rsidP="00D2670E">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2670E" w:rsidRDefault="00D2670E" w:rsidP="00D2670E">
      <w:pPr>
        <w:rPr>
          <w:rFonts w:ascii="Arial" w:hAnsi="Arial" w:cs="Arial"/>
          <w14:reflection w14:blurRad="0" w14:stA="100000" w14:stPos="0" w14:endA="0" w14:endPos="0" w14:dist="0" w14:dir="0" w14:fadeDir="0" w14:sx="0" w14:sy="0" w14:kx="0" w14:ky="0" w14:algn="b"/>
        </w:rPr>
      </w:pPr>
    </w:p>
    <w:p w:rsidR="00D2670E" w:rsidRPr="000913CD" w:rsidRDefault="00D2670E" w:rsidP="00D2670E">
      <w:pPr>
        <w:rPr>
          <w:rFonts w:ascii="Arial" w:hAnsi="Arial" w:cs="Arial"/>
          <w14:reflection w14:blurRad="0" w14:stA="100000" w14:stPos="0" w14:endA="0" w14:endPos="0" w14:dist="0" w14:dir="0" w14:fadeDir="0" w14:sx="0" w14:sy="0" w14:kx="0" w14:ky="0" w14:algn="b"/>
        </w:rPr>
      </w:pPr>
    </w:p>
    <w:p w:rsidR="00D2670E" w:rsidRDefault="00D2670E" w:rsidP="00D2670E"/>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rFonts w:ascii="Arial" w:hAnsi="Arial" w:cs="Arial"/>
          <w:b/>
          <w:bCs/>
          <w:color w:val="000000"/>
        </w:rPr>
        <w:t xml:space="preserve">Mandated Court Reporter: </w:t>
      </w:r>
    </w:p>
    <w:p w:rsid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 am a Mandated Court Reporter.  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w:t>
      </w:r>
    </w:p>
    <w:p w:rsidR="002738C4" w:rsidRPr="00D2670E" w:rsidRDefault="00D2670E" w:rsidP="00D2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If you want a completely confidential option, that’s your right, and Student Services (A Wing) can help you access free, 24/7 counseling services, which can also connect you with legal or medical help as well.  </w:t>
      </w:r>
    </w:p>
    <w:sectPr w:rsidR="002738C4" w:rsidRPr="00D2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1CA"/>
    <w:multiLevelType w:val="hybridMultilevel"/>
    <w:tmpl w:val="5944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6B0A45"/>
    <w:multiLevelType w:val="hybridMultilevel"/>
    <w:tmpl w:val="C1A0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0E"/>
    <w:rsid w:val="002738C4"/>
    <w:rsid w:val="00442D88"/>
    <w:rsid w:val="00D2670E"/>
    <w:rsid w:val="00D8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43D0-015D-4BE8-9BCC-E39535C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DiFilippo</dc:creator>
  <cp:keywords/>
  <dc:description/>
  <cp:lastModifiedBy>Salva, Cheryl A</cp:lastModifiedBy>
  <cp:revision>2</cp:revision>
  <dcterms:created xsi:type="dcterms:W3CDTF">2019-09-26T14:21:00Z</dcterms:created>
  <dcterms:modified xsi:type="dcterms:W3CDTF">2019-09-26T14:21:00Z</dcterms:modified>
</cp:coreProperties>
</file>