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67" w:rsidRDefault="00372967" w:rsidP="00372967">
      <w:pPr>
        <w:spacing w:after="0" w:line="240" w:lineRule="auto"/>
        <w:jc w:val="center"/>
        <w:rPr>
          <w:rFonts w:ascii="Times New Roman" w:eastAsia="Times New Roman" w:hAnsi="Times New Roman" w:cs="Times New Roman"/>
          <w:b/>
          <w:sz w:val="44"/>
          <w:szCs w:val="44"/>
          <w:u w:val="single"/>
        </w:rPr>
      </w:pPr>
      <w:r>
        <w:rPr>
          <w:rFonts w:ascii="Times New Roman" w:eastAsia="Times New Roman" w:hAnsi="Times New Roman" w:cs="Times New Roman"/>
          <w:b/>
          <w:sz w:val="44"/>
          <w:szCs w:val="44"/>
          <w:u w:val="single"/>
        </w:rPr>
        <w:t xml:space="preserve">Contemporary Issues in Criminal Justice  </w:t>
      </w:r>
    </w:p>
    <w:p w:rsidR="00372967" w:rsidRDefault="00372967" w:rsidP="00372967">
      <w:pPr>
        <w:spacing w:after="0" w:line="240" w:lineRule="auto"/>
        <w:jc w:val="center"/>
        <w:rPr>
          <w:rFonts w:ascii="Times New Roman" w:eastAsia="Times New Roman" w:hAnsi="Times New Roman" w:cs="Times New Roman"/>
          <w:sz w:val="24"/>
          <w:szCs w:val="24"/>
        </w:rPr>
      </w:pPr>
    </w:p>
    <w:p w:rsidR="00372967" w:rsidRDefault="00372967" w:rsidP="003729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CJS 294</w:t>
      </w:r>
    </w:p>
    <w:p w:rsidR="00372967" w:rsidRDefault="00372967" w:rsidP="003729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p w:rsidR="00372967" w:rsidRDefault="00372967" w:rsidP="00372967">
      <w:pPr>
        <w:spacing w:after="0" w:line="240" w:lineRule="auto"/>
        <w:jc w:val="center"/>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Three </w:t>
      </w:r>
      <w:smartTag w:uri="urn:schemas-microsoft-com:office:smarttags" w:element="place">
        <w:smartTag w:uri="urn:schemas-microsoft-com:office:smarttags" w:element="PlaceType">
          <w:r>
            <w:rPr>
              <w:rFonts w:ascii="Times New Roman" w:eastAsia="Times New Roman" w:hAnsi="Times New Roman" w:cs="Times New Roman"/>
              <w:sz w:val="36"/>
              <w:szCs w:val="36"/>
            </w:rPr>
            <w:t>Rivers</w:t>
          </w:r>
        </w:smartTag>
        <w:r>
          <w:rPr>
            <w:rFonts w:ascii="Times New Roman" w:eastAsia="Times New Roman" w:hAnsi="Times New Roman" w:cs="Times New Roman"/>
            <w:sz w:val="36"/>
            <w:szCs w:val="36"/>
          </w:rPr>
          <w:t xml:space="preserve"> </w:t>
        </w:r>
        <w:smartTag w:uri="urn:schemas-microsoft-com:office:smarttags" w:element="PlaceType">
          <w:r>
            <w:rPr>
              <w:rFonts w:ascii="Times New Roman" w:eastAsia="Times New Roman" w:hAnsi="Times New Roman" w:cs="Times New Roman"/>
              <w:sz w:val="36"/>
              <w:szCs w:val="36"/>
            </w:rPr>
            <w:t>Community College</w:t>
          </w:r>
        </w:smartTag>
      </w:smartTag>
    </w:p>
    <w:p w:rsidR="00372967" w:rsidRDefault="00372967" w:rsidP="0037296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574 New London Turnpike</w:t>
      </w:r>
    </w:p>
    <w:p w:rsidR="00372967" w:rsidRDefault="00372967" w:rsidP="0037296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Norwich, Connecticut 06360</w:t>
      </w: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 Crouch, Ph.D.</w:t>
      </w:r>
    </w:p>
    <w:p w:rsidR="00372967" w:rsidRDefault="00F84C3D" w:rsidP="00372967">
      <w:pPr>
        <w:spacing w:after="0" w:line="480" w:lineRule="auto"/>
        <w:jc w:val="center"/>
        <w:rPr>
          <w:rFonts w:ascii="Times New Roman" w:eastAsia="Times New Roman" w:hAnsi="Times New Roman" w:cs="Times New Roman"/>
          <w:sz w:val="24"/>
          <w:szCs w:val="24"/>
        </w:rPr>
      </w:pPr>
      <w:hyperlink r:id="rId7" w:history="1">
        <w:r w:rsidR="00372967">
          <w:rPr>
            <w:rStyle w:val="Hyperlink"/>
            <w:rFonts w:ascii="Times New Roman" w:eastAsia="Times New Roman" w:hAnsi="Times New Roman" w:cs="Times New Roman"/>
            <w:sz w:val="24"/>
            <w:szCs w:val="24"/>
          </w:rPr>
          <w:t>jcrouch@trcc.commnet.edu</w:t>
        </w:r>
      </w:hyperlink>
    </w:p>
    <w:p w:rsidR="00372967" w:rsidRDefault="00372967"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Office: C 122</w:t>
      </w:r>
    </w:p>
    <w:p w:rsidR="00372967" w:rsidRDefault="00372967"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 215-9418</w:t>
      </w:r>
    </w:p>
    <w:p w:rsidR="00372967" w:rsidRDefault="00372967"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p>
    <w:p w:rsidR="00372967" w:rsidRDefault="00F84C3D"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 12:30 to 2:3</w:t>
      </w:r>
      <w:bookmarkStart w:id="0" w:name="_GoBack"/>
      <w:bookmarkEnd w:id="0"/>
      <w:r w:rsidR="00372967">
        <w:rPr>
          <w:rFonts w:ascii="Times New Roman" w:eastAsia="Times New Roman" w:hAnsi="Times New Roman" w:cs="Times New Roman"/>
          <w:sz w:val="24"/>
          <w:szCs w:val="24"/>
        </w:rPr>
        <w:t>0</w:t>
      </w:r>
    </w:p>
    <w:p w:rsidR="00372967" w:rsidRDefault="00372967" w:rsidP="0037296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 11:00 to 12:00</w:t>
      </w:r>
    </w:p>
    <w:p w:rsidR="00372967" w:rsidRDefault="00372967" w:rsidP="00372967">
      <w:pPr>
        <w:spacing w:after="0" w:line="480" w:lineRule="auto"/>
        <w:jc w:val="center"/>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numPr>
          <w:ilvl w:val="0"/>
          <w:numId w:val="1"/>
        </w:numPr>
        <w:tabs>
          <w:tab w:val="num" w:pos="360"/>
        </w:tabs>
        <w:spacing w:after="0" w:line="480" w:lineRule="auto"/>
        <w:ind w:hanging="1530"/>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lastRenderedPageBreak/>
        <w:t>Course Title:</w:t>
      </w:r>
      <w:r>
        <w:rPr>
          <w:rFonts w:ascii="Times New Roman" w:eastAsia="Times New Roman" w:hAnsi="Times New Roman" w:cs="Times New Roman"/>
          <w:sz w:val="24"/>
          <w:szCs w:val="24"/>
        </w:rPr>
        <w:t xml:space="preserve"> Contemporary Issues in Criminal Justice </w:t>
      </w:r>
    </w:p>
    <w:p w:rsidR="00372967" w:rsidRDefault="00372967" w:rsidP="00372967">
      <w:pPr>
        <w:numPr>
          <w:ilvl w:val="0"/>
          <w:numId w:val="1"/>
        </w:numPr>
        <w:tabs>
          <w:tab w:val="num" w:pos="360"/>
        </w:tabs>
        <w:spacing w:after="0" w:line="480" w:lineRule="auto"/>
        <w:ind w:hanging="15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Information:</w:t>
      </w:r>
    </w:p>
    <w:p w:rsidR="00372967" w:rsidRDefault="00372967" w:rsidP="00372967">
      <w:pPr>
        <w:numPr>
          <w:ilvl w:val="1"/>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CJS K294</w:t>
      </w:r>
    </w:p>
    <w:p w:rsidR="00372967" w:rsidRDefault="00372967" w:rsidP="00372967">
      <w:pPr>
        <w:numPr>
          <w:ilvl w:val="1"/>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Room: D 226</w:t>
      </w:r>
    </w:p>
    <w:p w:rsidR="00372967" w:rsidRDefault="00372967" w:rsidP="00372967">
      <w:pPr>
        <w:numPr>
          <w:ilvl w:val="1"/>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Day/Time: T/R 12:30 to 1:45</w:t>
      </w:r>
    </w:p>
    <w:p w:rsidR="00372967" w:rsidRDefault="00372967" w:rsidP="00372967">
      <w:pPr>
        <w:numPr>
          <w:ilvl w:val="0"/>
          <w:numId w:val="1"/>
        </w:numPr>
        <w:spacing w:after="0" w:line="48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Course Description: </w:t>
      </w:r>
    </w:p>
    <w:p w:rsidR="00372967" w:rsidRDefault="00372967" w:rsidP="00372967">
      <w:pPr>
        <w:pStyle w:val="Default"/>
        <w:jc w:val="both"/>
      </w:pPr>
      <w:r>
        <w:t xml:space="preserve">This capstone course is designed for students with a solid foundation of knowledge and exposure to practices in the field of Criminal Justice. The course provides students with opportunities to examine current issues in law enforcement, the judicial system and corrections through discussions with experts in the field. The focus and content of the course will change each year to reflect the changes in political and social thought and their impact on public policy. </w:t>
      </w:r>
    </w:p>
    <w:p w:rsidR="00372967" w:rsidRDefault="00372967" w:rsidP="00372967">
      <w:pPr>
        <w:tabs>
          <w:tab w:val="left" w:pos="360"/>
        </w:tabs>
        <w:spacing w:after="0" w:line="240" w:lineRule="auto"/>
        <w:ind w:left="1080"/>
        <w:jc w:val="both"/>
        <w:rPr>
          <w:rFonts w:ascii="Times New Roman" w:eastAsia="Times New Roman" w:hAnsi="Times New Roman" w:cs="Times New Roman"/>
          <w:sz w:val="24"/>
          <w:szCs w:val="24"/>
        </w:rPr>
      </w:pPr>
    </w:p>
    <w:p w:rsidR="00372967" w:rsidRDefault="00372967" w:rsidP="00372967">
      <w:pPr>
        <w:numPr>
          <w:ilvl w:val="0"/>
          <w:numId w:val="1"/>
        </w:numPr>
        <w:tabs>
          <w:tab w:val="left" w:pos="450"/>
        </w:tabs>
        <w:spacing w:after="0" w:line="480" w:lineRule="auto"/>
        <w:ind w:hanging="144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Course Goals:</w:t>
      </w:r>
    </w:p>
    <w:p w:rsidR="00372967" w:rsidRDefault="00372967" w:rsidP="00372967">
      <w:pPr>
        <w:pStyle w:val="ListParagraph"/>
        <w:tabs>
          <w:tab w:val="left" w:pos="360"/>
        </w:tabs>
        <w:spacing w:after="120" w:line="240" w:lineRule="auto"/>
        <w:ind w:left="1080"/>
        <w:rPr>
          <w:rFonts w:ascii="Times New Roman" w:hAnsi="Times New Roman"/>
          <w:b/>
          <w:sz w:val="24"/>
          <w:szCs w:val="24"/>
        </w:rPr>
      </w:pPr>
      <w:r>
        <w:rPr>
          <w:rFonts w:ascii="Times New Roman" w:hAnsi="Times New Roman"/>
          <w:b/>
          <w:sz w:val="24"/>
          <w:szCs w:val="24"/>
        </w:rPr>
        <w:t>Goals and Objectives:</w:t>
      </w:r>
    </w:p>
    <w:p w:rsidR="00372967" w:rsidRDefault="00372967" w:rsidP="00372967">
      <w:pPr>
        <w:pStyle w:val="ListParagraph"/>
        <w:tabs>
          <w:tab w:val="left" w:pos="360"/>
        </w:tabs>
        <w:spacing w:after="120" w:line="240" w:lineRule="auto"/>
        <w:ind w:left="1080"/>
        <w:rPr>
          <w:rFonts w:ascii="Times New Roman" w:hAnsi="Times New Roman"/>
          <w:b/>
          <w:sz w:val="24"/>
          <w:szCs w:val="24"/>
        </w:rPr>
      </w:pPr>
    </w:p>
    <w:p w:rsidR="00372967" w:rsidRDefault="00372967" w:rsidP="00372967">
      <w:pPr>
        <w:pStyle w:val="ListParagraph"/>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Students will apply a multidisciplinary approach to issues/topic areas as they analyze, evaluate, and project contemporary trends in criminal justice.</w:t>
      </w:r>
    </w:p>
    <w:p w:rsidR="00372967" w:rsidRDefault="00372967" w:rsidP="00372967">
      <w:pPr>
        <w:pStyle w:val="ListParagraph"/>
        <w:tabs>
          <w:tab w:val="left" w:pos="360"/>
        </w:tabs>
        <w:spacing w:after="0" w:line="240" w:lineRule="auto"/>
        <w:ind w:left="1440"/>
        <w:jc w:val="both"/>
        <w:rPr>
          <w:rFonts w:ascii="Times New Roman" w:hAnsi="Times New Roman"/>
          <w:sz w:val="24"/>
          <w:szCs w:val="24"/>
        </w:rPr>
      </w:pPr>
    </w:p>
    <w:p w:rsidR="00372967" w:rsidRDefault="00372967" w:rsidP="00372967">
      <w:pPr>
        <w:pStyle w:val="ListParagraph"/>
        <w:numPr>
          <w:ilvl w:val="1"/>
          <w:numId w:val="1"/>
        </w:numPr>
        <w:tabs>
          <w:tab w:val="left" w:pos="360"/>
        </w:tabs>
        <w:spacing w:after="0" w:line="240" w:lineRule="auto"/>
        <w:jc w:val="both"/>
        <w:rPr>
          <w:rFonts w:ascii="Times New Roman" w:hAnsi="Times New Roman"/>
          <w:sz w:val="24"/>
          <w:szCs w:val="24"/>
        </w:rPr>
      </w:pPr>
      <w:r>
        <w:rPr>
          <w:rFonts w:ascii="Times New Roman" w:hAnsi="Times New Roman"/>
          <w:sz w:val="24"/>
          <w:szCs w:val="24"/>
        </w:rPr>
        <w:t>Select, research, discuss, and draw conclusions on contemporary issues in      criminal justice.</w:t>
      </w:r>
    </w:p>
    <w:p w:rsidR="00372967" w:rsidRDefault="00372967" w:rsidP="00372967">
      <w:pPr>
        <w:pStyle w:val="ListParagraph"/>
        <w:numPr>
          <w:ilvl w:val="1"/>
          <w:numId w:val="1"/>
        </w:numPr>
        <w:tabs>
          <w:tab w:val="left" w:pos="360"/>
        </w:tabs>
        <w:spacing w:after="0" w:line="240" w:lineRule="auto"/>
        <w:jc w:val="both"/>
        <w:rPr>
          <w:rFonts w:ascii="Times New Roman" w:hAnsi="Times New Roman"/>
          <w:sz w:val="24"/>
          <w:szCs w:val="24"/>
        </w:rPr>
      </w:pPr>
      <w:r>
        <w:rPr>
          <w:rFonts w:ascii="Times New Roman" w:hAnsi="Times New Roman"/>
          <w:sz w:val="24"/>
          <w:szCs w:val="24"/>
        </w:rPr>
        <w:t>Collaborate with peers in work sessions, academic discourse, and assessment of work.</w:t>
      </w:r>
    </w:p>
    <w:p w:rsidR="00372967" w:rsidRDefault="00372967" w:rsidP="00372967">
      <w:pPr>
        <w:pStyle w:val="ListParagraph"/>
        <w:tabs>
          <w:tab w:val="left" w:pos="360"/>
          <w:tab w:val="left" w:pos="1170"/>
        </w:tabs>
        <w:spacing w:after="0" w:line="240" w:lineRule="auto"/>
        <w:ind w:left="1530" w:hanging="450"/>
        <w:jc w:val="both"/>
        <w:rPr>
          <w:rFonts w:ascii="Times New Roman" w:hAnsi="Times New Roman"/>
          <w:sz w:val="24"/>
          <w:szCs w:val="24"/>
        </w:rPr>
      </w:pPr>
      <w:r>
        <w:rPr>
          <w:rFonts w:ascii="Times New Roman" w:hAnsi="Times New Roman"/>
          <w:sz w:val="24"/>
          <w:szCs w:val="24"/>
        </w:rPr>
        <w:t>C.  Reflect on and apply the body of knowledge and skills acquired in the Criminal Justice program curriculum to the work of this course.</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p>
    <w:p w:rsidR="00372967" w:rsidRDefault="00372967" w:rsidP="00372967">
      <w:pPr>
        <w:pStyle w:val="ListParagraph"/>
        <w:tabs>
          <w:tab w:val="left" w:pos="360"/>
        </w:tabs>
        <w:spacing w:after="0" w:line="240" w:lineRule="auto"/>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To analyze and evaluate argumentation and persuasion to evaluate, improve, refine, and refute it. </w:t>
      </w:r>
    </w:p>
    <w:p w:rsidR="00372967" w:rsidRDefault="00372967" w:rsidP="00372967">
      <w:pPr>
        <w:pStyle w:val="ListParagraph"/>
        <w:tabs>
          <w:tab w:val="left" w:pos="360"/>
        </w:tabs>
        <w:spacing w:after="0" w:line="240" w:lineRule="auto"/>
        <w:ind w:left="1440" w:hanging="360"/>
        <w:jc w:val="both"/>
        <w:rPr>
          <w:rFonts w:ascii="Times New Roman" w:hAnsi="Times New Roman"/>
          <w:sz w:val="24"/>
          <w:szCs w:val="24"/>
        </w:rPr>
      </w:pPr>
    </w:p>
    <w:p w:rsidR="00372967" w:rsidRDefault="00372967" w:rsidP="00372967">
      <w:pPr>
        <w:pStyle w:val="ListParagraph"/>
        <w:numPr>
          <w:ilvl w:val="0"/>
          <w:numId w:val="3"/>
        </w:numPr>
        <w:tabs>
          <w:tab w:val="left" w:pos="360"/>
        </w:tabs>
        <w:spacing w:after="0" w:line="240" w:lineRule="auto"/>
        <w:jc w:val="both"/>
        <w:rPr>
          <w:rFonts w:ascii="Times New Roman" w:hAnsi="Times New Roman"/>
          <w:sz w:val="24"/>
          <w:szCs w:val="24"/>
        </w:rPr>
      </w:pPr>
      <w:r>
        <w:rPr>
          <w:rFonts w:ascii="Times New Roman" w:hAnsi="Times New Roman"/>
          <w:sz w:val="24"/>
          <w:szCs w:val="24"/>
        </w:rPr>
        <w:t>To acquire and analyze information to determine its quality and utility.</w:t>
      </w:r>
    </w:p>
    <w:p w:rsidR="00372967" w:rsidRDefault="00372967" w:rsidP="00372967">
      <w:pPr>
        <w:tabs>
          <w:tab w:val="left" w:pos="360"/>
        </w:tabs>
        <w:spacing w:after="0" w:line="240" w:lineRule="auto"/>
        <w:ind w:left="1530" w:hanging="1170"/>
        <w:jc w:val="both"/>
        <w:rPr>
          <w:rFonts w:ascii="Times New Roman" w:hAnsi="Times New Roman"/>
          <w:sz w:val="24"/>
          <w:szCs w:val="24"/>
        </w:rPr>
      </w:pPr>
      <w:r>
        <w:rPr>
          <w:rFonts w:ascii="Times New Roman" w:hAnsi="Times New Roman"/>
          <w:sz w:val="24"/>
          <w:szCs w:val="24"/>
        </w:rPr>
        <w:t xml:space="preserve">                  B.  To recognize parallels between and among disciplines and apply</w:t>
      </w:r>
    </w:p>
    <w:p w:rsidR="00372967" w:rsidRDefault="00372967" w:rsidP="00372967">
      <w:pPr>
        <w:tabs>
          <w:tab w:val="left" w:pos="360"/>
        </w:tabs>
        <w:spacing w:after="0" w:line="240" w:lineRule="auto"/>
        <w:ind w:left="1530" w:hanging="1170"/>
        <w:jc w:val="both"/>
        <w:rPr>
          <w:rFonts w:ascii="Times New Roman" w:hAnsi="Times New Roman"/>
          <w:sz w:val="24"/>
          <w:szCs w:val="24"/>
        </w:rPr>
      </w:pPr>
      <w:r>
        <w:rPr>
          <w:rFonts w:ascii="Times New Roman" w:hAnsi="Times New Roman"/>
          <w:sz w:val="24"/>
          <w:szCs w:val="24"/>
        </w:rPr>
        <w:t xml:space="preserve">                        knowledge, skills, or abilities learned in one discipline to another.</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C.  To summarize, analyze, evaluate, and use argumentation and persuasion.</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D.  To utilize inductive and deductive thought processes.</w:t>
      </w:r>
    </w:p>
    <w:p w:rsidR="00372967" w:rsidRDefault="00372967" w:rsidP="00372967">
      <w:pPr>
        <w:tabs>
          <w:tab w:val="left" w:pos="360"/>
        </w:tabs>
        <w:spacing w:after="0" w:line="240" w:lineRule="auto"/>
        <w:ind w:left="360"/>
        <w:jc w:val="both"/>
        <w:rPr>
          <w:rFonts w:ascii="Times New Roman" w:hAnsi="Times New Roman"/>
          <w:sz w:val="24"/>
          <w:szCs w:val="24"/>
        </w:rPr>
      </w:pPr>
    </w:p>
    <w:p w:rsidR="00372967" w:rsidRDefault="00372967" w:rsidP="00372967">
      <w:pPr>
        <w:pStyle w:val="ListParagraph"/>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To assess what information is needed to answer questions and solve problems and to retrieve, evaluate, and use that information effectively.</w:t>
      </w:r>
    </w:p>
    <w:p w:rsidR="00372967" w:rsidRDefault="00372967" w:rsidP="00372967">
      <w:pPr>
        <w:pStyle w:val="ListParagraph"/>
        <w:tabs>
          <w:tab w:val="left" w:pos="360"/>
        </w:tabs>
        <w:spacing w:after="0" w:line="240" w:lineRule="auto"/>
        <w:ind w:left="1440"/>
        <w:jc w:val="both"/>
        <w:rPr>
          <w:rFonts w:ascii="Times New Roman" w:hAnsi="Times New Roman"/>
          <w:sz w:val="24"/>
          <w:szCs w:val="24"/>
        </w:rPr>
      </w:pPr>
    </w:p>
    <w:p w:rsidR="00372967" w:rsidRDefault="00372967" w:rsidP="00372967">
      <w:pPr>
        <w:tabs>
          <w:tab w:val="left" w:pos="360"/>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To identify information needed to answer questions.</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B.  To access information efficiently.</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C.  To evaluate information and its sources for specified purposes.</w:t>
      </w:r>
    </w:p>
    <w:p w:rsidR="00372967" w:rsidRDefault="00372967" w:rsidP="00372967">
      <w:pPr>
        <w:tabs>
          <w:tab w:val="left" w:pos="360"/>
        </w:tabs>
        <w:spacing w:after="0" w:line="240" w:lineRule="auto"/>
        <w:ind w:left="1440" w:hanging="1080"/>
        <w:jc w:val="both"/>
        <w:rPr>
          <w:rFonts w:ascii="Times New Roman" w:hAnsi="Times New Roman" w:cs="Times New Roman"/>
          <w:sz w:val="24"/>
          <w:szCs w:val="24"/>
        </w:rPr>
      </w:pPr>
      <w:r>
        <w:rPr>
          <w:rFonts w:ascii="Times New Roman" w:hAnsi="Times New Roman"/>
          <w:sz w:val="24"/>
          <w:szCs w:val="24"/>
        </w:rPr>
        <w:tab/>
        <w:t xml:space="preserve">D.  To apply ethical, social, </w:t>
      </w:r>
      <w:r>
        <w:rPr>
          <w:rFonts w:ascii="Times New Roman" w:hAnsi="Times New Roman" w:cs="Times New Roman"/>
          <w:sz w:val="24"/>
          <w:szCs w:val="24"/>
        </w:rPr>
        <w:t>and legal principles when accessing and using information.</w:t>
      </w:r>
    </w:p>
    <w:p w:rsidR="00372967" w:rsidRDefault="00372967" w:rsidP="00372967">
      <w:pPr>
        <w:tabs>
          <w:tab w:val="left" w:pos="360"/>
        </w:tabs>
        <w:spacing w:after="120"/>
        <w:ind w:left="1440" w:hanging="360"/>
        <w:jc w:val="both"/>
        <w:rPr>
          <w:rFonts w:ascii="Times New Roman" w:hAnsi="Times New Roman" w:cs="Times New Roman"/>
          <w:sz w:val="24"/>
          <w:szCs w:val="24"/>
        </w:rPr>
      </w:pPr>
      <w:r>
        <w:rPr>
          <w:rFonts w:ascii="Times New Roman" w:hAnsi="Times New Roman" w:cs="Times New Roman"/>
          <w:sz w:val="24"/>
          <w:szCs w:val="24"/>
        </w:rPr>
        <w:tab/>
        <w:t>E. Apply ethical concepts to an ethical question and state the objective, assumptions, and implications of different ethical concepts</w:t>
      </w:r>
    </w:p>
    <w:p w:rsidR="00372967" w:rsidRDefault="00372967" w:rsidP="00372967">
      <w:pPr>
        <w:tabs>
          <w:tab w:val="left" w:pos="360"/>
        </w:tabs>
        <w:spacing w:after="0" w:line="240" w:lineRule="auto"/>
        <w:ind w:left="1440" w:hanging="1080"/>
        <w:jc w:val="both"/>
        <w:rPr>
          <w:rFonts w:ascii="Times New Roman" w:hAnsi="Times New Roman"/>
          <w:sz w:val="24"/>
          <w:szCs w:val="24"/>
        </w:rPr>
      </w:pPr>
    </w:p>
    <w:p w:rsidR="00372967" w:rsidRDefault="00372967" w:rsidP="00372967">
      <w:pPr>
        <w:pStyle w:val="ListParagraph"/>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To understand and convey ideas in diverse contexts using reading, writing,    speaking, and listening.</w:t>
      </w:r>
    </w:p>
    <w:p w:rsidR="00372967" w:rsidRDefault="00372967" w:rsidP="00372967">
      <w:pPr>
        <w:pStyle w:val="ListParagraph"/>
        <w:tabs>
          <w:tab w:val="left" w:pos="360"/>
        </w:tabs>
        <w:spacing w:after="0" w:line="240" w:lineRule="auto"/>
        <w:ind w:left="1440"/>
        <w:jc w:val="both"/>
        <w:rPr>
          <w:rFonts w:ascii="Times New Roman" w:hAnsi="Times New Roman"/>
          <w:sz w:val="24"/>
          <w:szCs w:val="24"/>
        </w:rPr>
      </w:pP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A.  To comprehend and evaluate written passages.</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B.  To write clearly.</w:t>
      </w:r>
    </w:p>
    <w:p w:rsidR="00372967" w:rsidRDefault="00372967" w:rsidP="00372967">
      <w:pPr>
        <w:pStyle w:val="ListParagraph"/>
        <w:tabs>
          <w:tab w:val="left" w:pos="360"/>
        </w:tabs>
        <w:spacing w:after="0" w:line="240" w:lineRule="auto"/>
        <w:ind w:left="1080"/>
        <w:jc w:val="both"/>
        <w:rPr>
          <w:rFonts w:ascii="Times New Roman" w:hAnsi="Times New Roman"/>
          <w:sz w:val="24"/>
          <w:szCs w:val="24"/>
        </w:rPr>
      </w:pPr>
      <w:r>
        <w:rPr>
          <w:rFonts w:ascii="Times New Roman" w:hAnsi="Times New Roman"/>
          <w:sz w:val="24"/>
          <w:szCs w:val="24"/>
        </w:rPr>
        <w:tab/>
        <w:t>C.  To speak clearly.</w:t>
      </w:r>
    </w:p>
    <w:p w:rsidR="00372967" w:rsidRDefault="00372967" w:rsidP="00372967">
      <w:pPr>
        <w:tabs>
          <w:tab w:val="left" w:pos="360"/>
        </w:tabs>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To understand lectures, arguments, and other speech.</w:t>
      </w:r>
    </w:p>
    <w:p w:rsidR="00372967" w:rsidRDefault="00372967" w:rsidP="00372967">
      <w:pPr>
        <w:tabs>
          <w:tab w:val="left" w:pos="360"/>
        </w:tabs>
        <w:spacing w:after="0" w:line="240" w:lineRule="auto"/>
        <w:ind w:left="360"/>
        <w:rPr>
          <w:rFonts w:ascii="Times New Roman" w:hAnsi="Times New Roman"/>
          <w:sz w:val="24"/>
          <w:szCs w:val="24"/>
        </w:rPr>
      </w:pPr>
    </w:p>
    <w:p w:rsidR="00372967" w:rsidRDefault="00372967" w:rsidP="00372967">
      <w:pPr>
        <w:numPr>
          <w:ilvl w:val="0"/>
          <w:numId w:val="1"/>
        </w:numPr>
        <w:tabs>
          <w:tab w:val="left" w:pos="180"/>
          <w:tab w:val="left" w:pos="360"/>
        </w:tabs>
        <w:spacing w:after="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Instructional Methods:</w:t>
      </w:r>
    </w:p>
    <w:p w:rsidR="00372967" w:rsidRDefault="00372967" w:rsidP="00372967">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Seminar </w:t>
      </w:r>
    </w:p>
    <w:p w:rsidR="00372967" w:rsidRDefault="00372967" w:rsidP="00372967">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  Discussion</w:t>
      </w:r>
    </w:p>
    <w:p w:rsidR="00372967" w:rsidRDefault="00372967" w:rsidP="00372967">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Written Analysis </w:t>
      </w:r>
    </w:p>
    <w:p w:rsidR="00372967" w:rsidRDefault="00372967" w:rsidP="00372967">
      <w:pPr>
        <w:spacing w:after="0" w:line="240" w:lineRule="auto"/>
        <w:ind w:left="1080"/>
        <w:rPr>
          <w:rFonts w:ascii="Times New Roman" w:eastAsia="Times New Roman" w:hAnsi="Times New Roman" w:cs="Times New Roman"/>
          <w:sz w:val="24"/>
          <w:szCs w:val="24"/>
        </w:rPr>
      </w:pPr>
    </w:p>
    <w:p w:rsidR="00372967" w:rsidRDefault="00372967" w:rsidP="00372967">
      <w:pPr>
        <w:numPr>
          <w:ilvl w:val="0"/>
          <w:numId w:val="1"/>
        </w:numPr>
        <w:tabs>
          <w:tab w:val="left" w:pos="180"/>
          <w:tab w:val="left" w:pos="360"/>
        </w:tabs>
        <w:spacing w:after="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Required Text:</w:t>
      </w:r>
      <w:r>
        <w:rPr>
          <w:rFonts w:ascii="Times New Roman" w:eastAsia="Times New Roman" w:hAnsi="Times New Roman" w:cs="Times New Roman"/>
          <w:b/>
          <w:sz w:val="28"/>
          <w:szCs w:val="28"/>
        </w:rPr>
        <w:t xml:space="preserve"> </w:t>
      </w: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Taking Sides (Crime &amp; Criminology</w:t>
      </w:r>
      <w:r>
        <w:rPr>
          <w:rFonts w:ascii="Times New Roman" w:eastAsia="Times New Roman" w:hAnsi="Times New Roman" w:cs="Times New Roman"/>
          <w:sz w:val="24"/>
          <w:szCs w:val="24"/>
        </w:rPr>
        <w:t>),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 Thomas J. Hickey, McGraw-Hill, ISBN 978-1-25-967062-6.  </w:t>
      </w: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Investigation of the Ferguson Police Department, </w:t>
      </w:r>
      <w:r>
        <w:rPr>
          <w:rFonts w:ascii="Times New Roman" w:eastAsia="Times New Roman" w:hAnsi="Times New Roman" w:cs="Times New Roman"/>
          <w:sz w:val="24"/>
          <w:szCs w:val="24"/>
        </w:rPr>
        <w:t xml:space="preserve">Department of Justice, United States Civil Rights Division, 2015. Provided by Instructor </w:t>
      </w: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Investigation of the Seattle Police Department, </w:t>
      </w:r>
      <w:r>
        <w:rPr>
          <w:rFonts w:ascii="Times New Roman" w:eastAsia="Times New Roman" w:hAnsi="Times New Roman" w:cs="Times New Roman"/>
          <w:sz w:val="24"/>
          <w:szCs w:val="24"/>
        </w:rPr>
        <w:t xml:space="preserve">Department of Justice, United States Civil Rights Division, 2011. Provided by Instructor </w:t>
      </w: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p>
    <w:p w:rsidR="00372967" w:rsidRDefault="00372967" w:rsidP="00372967">
      <w:pPr>
        <w:tabs>
          <w:tab w:val="left" w:pos="180"/>
          <w:tab w:val="left" w:pos="360"/>
        </w:tabs>
        <w:spacing w:after="0" w:line="240" w:lineRule="auto"/>
        <w:ind w:left="1080"/>
        <w:contextualSpacing/>
        <w:rPr>
          <w:rFonts w:ascii="Times New Roman" w:eastAsia="Times New Roman" w:hAnsi="Times New Roman" w:cs="Times New Roman"/>
          <w:sz w:val="24"/>
          <w:szCs w:val="24"/>
        </w:rPr>
      </w:pPr>
    </w:p>
    <w:p w:rsidR="00372967" w:rsidRDefault="00372967" w:rsidP="00372967">
      <w:pPr>
        <w:numPr>
          <w:ilvl w:val="0"/>
          <w:numId w:val="1"/>
        </w:numPr>
        <w:tabs>
          <w:tab w:val="left" w:pos="180"/>
          <w:tab w:val="left" w:pos="360"/>
        </w:tabs>
        <w:spacing w:after="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Disabilities Statement:</w:t>
      </w:r>
    </w:p>
    <w:p w:rsidR="00372967" w:rsidRDefault="00372967" w:rsidP="00372967">
      <w:pPr>
        <w:tabs>
          <w:tab w:val="left" w:pos="180"/>
          <w:tab w:val="left" w:pos="1080"/>
        </w:tabs>
        <w:spacing w:after="0" w:line="36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a student with a disability and believe you will need accommodations for this class, it is your responsibility to contact the Disabilities Counseling Services at 860-215-9289.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372967" w:rsidRDefault="00372967" w:rsidP="00372967">
      <w:pPr>
        <w:tabs>
          <w:tab w:val="left" w:pos="180"/>
          <w:tab w:val="left" w:pos="1080"/>
        </w:tabs>
        <w:spacing w:after="0" w:line="360" w:lineRule="auto"/>
        <w:ind w:left="1080"/>
        <w:rPr>
          <w:rFonts w:ascii="Times New Roman" w:eastAsia="Times New Roman" w:hAnsi="Times New Roman" w:cs="Times New Roman"/>
          <w:sz w:val="24"/>
          <w:szCs w:val="24"/>
        </w:rPr>
      </w:pPr>
    </w:p>
    <w:p w:rsidR="00372967" w:rsidRDefault="00372967" w:rsidP="00372967">
      <w:pPr>
        <w:numPr>
          <w:ilvl w:val="0"/>
          <w:numId w:val="1"/>
        </w:numPr>
        <w:tabs>
          <w:tab w:val="left" w:pos="180"/>
          <w:tab w:val="left" w:pos="360"/>
        </w:tabs>
        <w:spacing w:after="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Outline:</w:t>
      </w:r>
    </w:p>
    <w:p w:rsidR="00372967" w:rsidRDefault="00372967" w:rsidP="00372967">
      <w:pPr>
        <w:tabs>
          <w:tab w:val="left" w:pos="180"/>
          <w:tab w:val="left" w:pos="360"/>
        </w:tabs>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is a tentative class schedule.  This is subject to change depending on the time required to cover the material and the needs of the students.  </w:t>
      </w:r>
    </w:p>
    <w:p w:rsidR="00372967" w:rsidRDefault="00372967" w:rsidP="00372967">
      <w:pPr>
        <w:tabs>
          <w:tab w:val="left" w:pos="180"/>
          <w:tab w:val="left" w:pos="360"/>
        </w:tabs>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8"/>
          <w:szCs w:val="28"/>
          <w:u w:val="single"/>
        </w:rPr>
        <w:t xml:space="preserve"> Course Outline:</w:t>
      </w:r>
    </w:p>
    <w:p w:rsidR="00372967" w:rsidRDefault="00372967" w:rsidP="00372967">
      <w:pPr>
        <w:tabs>
          <w:tab w:val="left" w:pos="180"/>
          <w:tab w:val="left" w:pos="360"/>
        </w:tabs>
        <w:spacing w:after="0" w:line="36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Week #1 – August 28/30, Introduction to Course &amp; Instructor, Article 1.1</w:t>
      </w:r>
    </w:p>
    <w:p w:rsidR="00372967" w:rsidRDefault="00372967" w:rsidP="00372967">
      <w:pPr>
        <w:tabs>
          <w:tab w:val="left" w:pos="180"/>
          <w:tab w:val="left" w:pos="3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Week #2 – Sept. 4/6, Articles 1.2 &amp; 1.3</w:t>
      </w:r>
    </w:p>
    <w:p w:rsidR="00372967" w:rsidRDefault="00372967" w:rsidP="00372967">
      <w:pPr>
        <w:tabs>
          <w:tab w:val="left" w:pos="180"/>
          <w:tab w:val="left" w:pos="3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Week #3 – Sept. 11/13, DOJ Report Seattle PD, Paper Workshop</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Week #4 – Sept. 18/20, Articles 2.1 &amp; 2.2</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Week #5 – Sept. 25/27, Articles 2.3 &amp; 2.4</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Week #6 – Oct. 2/4, Article 2.5 &amp; Paper Workshop</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Week #7 – Oct. 9/11, DOJ Ferguson PD Report, Seattle &amp; Ferguson Comparison, 3.1  </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 Oct. 16/18, Article 3.2, </w:t>
      </w:r>
      <w:r>
        <w:rPr>
          <w:rFonts w:ascii="Times New Roman" w:eastAsia="Times New Roman" w:hAnsi="Times New Roman" w:cs="Times New Roman"/>
          <w:b/>
          <w:sz w:val="24"/>
          <w:szCs w:val="24"/>
        </w:rPr>
        <w:t>No class on 16th</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Week #9 – Oct. 23/25, Articles 3.3 &amp; 3.4</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Week #10 – Oct. 30/Nov. 1, Article 4.2, Paper Workshop </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#11 – Nov. 6/8, Articles 4.3 &amp; 4.4  </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Week #12 – Nov. 13/15</w:t>
      </w:r>
      <w:r>
        <w:rPr>
          <w:rFonts w:ascii="Times New Roman" w:eastAsia="Times New Roman" w:hAnsi="Times New Roman" w:cs="Times New Roman"/>
          <w:b/>
          <w:sz w:val="24"/>
          <w:szCs w:val="24"/>
        </w:rPr>
        <w:t>, Paper Presentations</w:t>
      </w:r>
      <w:r>
        <w:rPr>
          <w:rFonts w:ascii="Times New Roman" w:eastAsia="Times New Roman" w:hAnsi="Times New Roman" w:cs="Times New Roman"/>
          <w:sz w:val="24"/>
          <w:szCs w:val="24"/>
        </w:rPr>
        <w:t xml:space="preserve"> </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#13 –Nov. 20, </w:t>
      </w:r>
      <w:r>
        <w:rPr>
          <w:rFonts w:ascii="Times New Roman" w:eastAsia="Times New Roman" w:hAnsi="Times New Roman" w:cs="Times New Roman"/>
          <w:b/>
          <w:sz w:val="24"/>
          <w:szCs w:val="24"/>
        </w:rPr>
        <w:t>Paper Presentations, No class on 22nd</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Week #14 – November 27/29, Article 5.2 </w:t>
      </w:r>
      <w:r>
        <w:rPr>
          <w:rFonts w:ascii="Times New Roman" w:eastAsia="Times New Roman" w:hAnsi="Times New Roman" w:cs="Times New Roman"/>
          <w:b/>
          <w:sz w:val="24"/>
          <w:szCs w:val="24"/>
        </w:rPr>
        <w:t>Paper Presentations, Research Paper Due</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#15 – Dec. 4/6, Article 5.3 </w:t>
      </w:r>
    </w:p>
    <w:p w:rsidR="00372967" w:rsidRDefault="00372967" w:rsidP="00372967">
      <w:pPr>
        <w:tabs>
          <w:tab w:val="left" w:pos="180"/>
          <w:tab w:val="left" w:pos="360"/>
        </w:tabs>
        <w:spacing w:after="0"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Week #16 – Dec. 11, Article 5.4 and Course Wrap-up </w:t>
      </w:r>
    </w:p>
    <w:p w:rsidR="00372967" w:rsidRDefault="00372967" w:rsidP="0037296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Evaluation Procedures</w:t>
      </w:r>
    </w:p>
    <w:p w:rsidR="00372967" w:rsidRDefault="00372967" w:rsidP="00372967">
      <w:pPr>
        <w:spacing w:after="0" w:line="240" w:lineRule="auto"/>
        <w:rPr>
          <w:rFonts w:ascii="Times New Roman" w:eastAsia="Times New Roman" w:hAnsi="Times New Roman" w:cs="Times New Roman"/>
          <w:sz w:val="24"/>
          <w:szCs w:val="24"/>
        </w:rPr>
      </w:pP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final grade will be determined by a combination of exams, a research paper, Article Reviews, DOJ Reports, and class participation.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Reaction Papers          150</w:t>
      </w:r>
      <w:r>
        <w:rPr>
          <w:rFonts w:ascii="Times New Roman" w:eastAsia="Times New Roman" w:hAnsi="Times New Roman" w:cs="Times New Roman"/>
          <w:sz w:val="24"/>
          <w:szCs w:val="24"/>
        </w:rPr>
        <w:tab/>
        <w:t xml:space="preserve">(15 at 10 points each)          </w:t>
      </w: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DOJ Reports (2) </w:t>
      </w:r>
      <w:r>
        <w:rPr>
          <w:rFonts w:ascii="Times New Roman" w:eastAsia="Times New Roman" w:hAnsi="Times New Roman" w:cs="Times New Roman"/>
          <w:sz w:val="24"/>
          <w:szCs w:val="24"/>
        </w:rPr>
        <w:tab/>
        <w:t xml:space="preserve">100      (2 at 50 each) </w:t>
      </w: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Paper           300 </w:t>
      </w: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Paper Presentation      150</w:t>
      </w:r>
    </w:p>
    <w:p w:rsidR="00372967" w:rsidRDefault="00372967" w:rsidP="00372967">
      <w:pPr>
        <w:spacing w:after="0" w:line="240" w:lineRule="auto"/>
        <w:ind w:left="72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Participation </w:t>
      </w:r>
      <w:r>
        <w:rPr>
          <w:rFonts w:ascii="Times New Roman" w:eastAsia="Times New Roman" w:hAnsi="Times New Roman" w:cs="Times New Roman"/>
          <w:sz w:val="24"/>
          <w:szCs w:val="24"/>
          <w:u w:val="single"/>
        </w:rPr>
        <w:tab/>
        <w:t xml:space="preserve">            300     (30 meetings at 10 points each) </w:t>
      </w:r>
    </w:p>
    <w:p w:rsidR="00372967" w:rsidRDefault="00372967" w:rsidP="00372967">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Research Paper:  </w:t>
      </w:r>
      <w:r>
        <w:rPr>
          <w:rFonts w:ascii="Times New Roman" w:eastAsia="Times New Roman" w:hAnsi="Times New Roman" w:cs="Times New Roman"/>
          <w:sz w:val="24"/>
          <w:szCs w:val="24"/>
        </w:rPr>
        <w:t>The paper must be at least eight but no more than ten pages long. A topic approval form must be submitted to the instructor by September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 paper must have at least five references; one reference must be from an academic journal the rest must be from academically acceptable sources.  The paper will be a comparative study of the U.S. criminal justice system to another country as selected by the student.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 papers will be penalized 10 percentage points per week or part thereof.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will be in APA style and will be written in Times New Roman 12 point type with standard margins.  The paper will include a cover page that notes the title of the paper and all the relevant course and student information. Failure to use the APA format will result in an automatic 25 percentage point reduction in the paper grade.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presentation will be 15 to 20 minutes long.  A rubric for the presentation portion of the grade will be provided in class.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Grades:  </w:t>
      </w:r>
      <w:r>
        <w:rPr>
          <w:rFonts w:ascii="Times New Roman" w:eastAsia="Times New Roman" w:hAnsi="Times New Roman" w:cs="Times New Roman"/>
          <w:sz w:val="24"/>
          <w:szCs w:val="24"/>
        </w:rPr>
        <w:t xml:space="preserve">All grades will be posted on Blackboard.  The grades will be expressed in a point value.  For example:  an exam is worth 300 points, a grade of between 0 and 300 points will be recorded.  The total amount of points earned during the semester will correspond to the grade scale listed below.  </w:t>
      </w:r>
    </w:p>
    <w:p w:rsidR="00372967" w:rsidRDefault="00372967" w:rsidP="00372967">
      <w:pPr>
        <w:spacing w:after="0" w:line="240" w:lineRule="auto"/>
        <w:ind w:left="720"/>
        <w:rPr>
          <w:rFonts w:ascii="Times New Roman" w:eastAsia="Times New Roman" w:hAnsi="Times New Roman" w:cs="Times New Roman"/>
          <w:sz w:val="24"/>
          <w:szCs w:val="24"/>
        </w:rPr>
      </w:pPr>
    </w:p>
    <w:p w:rsidR="00372967" w:rsidRDefault="00372967" w:rsidP="0037296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Final Grade Scale</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100</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93</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89</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83</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86</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82</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79</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73</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76</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72</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69</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63</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66</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62</w:t>
      </w:r>
    </w:p>
    <w:p w:rsidR="00372967" w:rsidRDefault="00372967" w:rsidP="00372967">
      <w:pPr>
        <w:tabs>
          <w:tab w:val="left" w:pos="720"/>
          <w:tab w:val="left" w:pos="1620"/>
          <w:tab w:val="decimal" w:pos="2340"/>
          <w:tab w:val="left" w:pos="252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00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59</w:t>
      </w: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W</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Withdrawal</w:t>
      </w: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Incomplete</w:t>
      </w: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P / 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Pass / Fail</w:t>
      </w: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AU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Audit</w:t>
      </w:r>
    </w:p>
    <w:p w:rsidR="00372967" w:rsidRDefault="00372967" w:rsidP="00372967">
      <w:pPr>
        <w:tabs>
          <w:tab w:val="left" w:pos="720"/>
          <w:tab w:val="left" w:pos="1620"/>
          <w:tab w:val="left" w:pos="2160"/>
          <w:tab w:val="decimal" w:pos="3060"/>
        </w:tabs>
        <w:spacing w:after="0" w:line="240" w:lineRule="auto"/>
        <w:ind w:right="-360"/>
        <w:rPr>
          <w:rFonts w:ascii="Times New Roman" w:eastAsia="Times New Roman" w:hAnsi="Times New Roman" w:cs="Times New Roman"/>
          <w:sz w:val="24"/>
          <w:szCs w:val="24"/>
        </w:rPr>
      </w:pPr>
    </w:p>
    <w:p w:rsidR="00372967" w:rsidRDefault="00372967" w:rsidP="00372967">
      <w:pPr>
        <w:tabs>
          <w:tab w:val="left" w:pos="720"/>
          <w:tab w:val="left" w:pos="1620"/>
          <w:tab w:val="left" w:pos="2160"/>
          <w:tab w:val="decimal" w:pos="3060"/>
        </w:tabs>
        <w:spacing w:after="0" w:line="240" w:lineRule="auto"/>
        <w:ind w:right="-360" w:hanging="6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College Withdrawal Policy</w:t>
      </w:r>
    </w:p>
    <w:p w:rsidR="00372967" w:rsidRDefault="00372967" w:rsidP="00372967">
      <w:pPr>
        <w:tabs>
          <w:tab w:val="left" w:pos="1980"/>
        </w:tabs>
        <w:spacing w:after="0" w:line="240" w:lineRule="auto"/>
        <w:rPr>
          <w:rFonts w:ascii="Times New Roman" w:eastAsia="Times New Roman" w:hAnsi="Times New Roman" w:cs="Times New Roman"/>
          <w:sz w:val="24"/>
          <w:szCs w:val="24"/>
        </w:rPr>
      </w:pPr>
    </w:p>
    <w:p w:rsidR="00372967" w:rsidRDefault="00372967" w:rsidP="00372967">
      <w:pPr>
        <w:tabs>
          <w:tab w:val="left" w:pos="1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withdraw from a course by the date listed on the academic calendar, by completing a withdrawal form.  The form must be submitted to the Registrar’s Office.  </w:t>
      </w:r>
    </w:p>
    <w:p w:rsidR="00372967" w:rsidRDefault="00372967" w:rsidP="00372967">
      <w:pPr>
        <w:tabs>
          <w:tab w:val="left" w:pos="1980"/>
        </w:tabs>
        <w:spacing w:after="0" w:line="240" w:lineRule="auto"/>
        <w:ind w:left="720" w:hanging="720"/>
        <w:rPr>
          <w:rFonts w:ascii="Times New Roman" w:eastAsia="Times New Roman" w:hAnsi="Times New Roman" w:cs="Times New Roman"/>
          <w:sz w:val="24"/>
          <w:szCs w:val="24"/>
        </w:rPr>
      </w:pPr>
    </w:p>
    <w:p w:rsidR="00372967" w:rsidRDefault="00372967" w:rsidP="00372967">
      <w:pPr>
        <w:tabs>
          <w:tab w:val="left" w:pos="1980"/>
        </w:tabs>
        <w:spacing w:after="0" w:line="240" w:lineRule="auto"/>
        <w:ind w:hanging="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XII.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Instructor’s Attendance Policy</w:t>
      </w:r>
    </w:p>
    <w:p w:rsidR="00372967" w:rsidRDefault="00372967" w:rsidP="00372967">
      <w:pPr>
        <w:tabs>
          <w:tab w:val="left" w:pos="1980"/>
        </w:tabs>
        <w:spacing w:after="0" w:line="240" w:lineRule="auto"/>
        <w:ind w:hanging="720"/>
        <w:rPr>
          <w:rFonts w:ascii="Times New Roman" w:eastAsia="Times New Roman" w:hAnsi="Times New Roman" w:cs="Times New Roman"/>
          <w:b/>
          <w:sz w:val="28"/>
          <w:szCs w:val="28"/>
          <w:u w:val="single"/>
        </w:rPr>
      </w:pPr>
    </w:p>
    <w:p w:rsidR="00372967" w:rsidRDefault="00372967" w:rsidP="00372967">
      <w:pPr>
        <w:tabs>
          <w:tab w:val="left" w:pos="1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attendance at class meetings is crucial to success in this course.  You are expected to attend all classes in order to receive full benefit from instruction.  As a seminar based course it is imperative that you attended and participate in the discussions. You are allowed one missed class sessions.  Missed classes in excess of the one allowed, will result in a 10 point reduction in the attendance portion of your grade per absence.    </w:t>
      </w:r>
      <w:r>
        <w:rPr>
          <w:rFonts w:ascii="Times New Roman" w:eastAsia="Times New Roman" w:hAnsi="Times New Roman" w:cs="Times New Roman"/>
          <w:sz w:val="24"/>
          <w:szCs w:val="24"/>
        </w:rPr>
        <w:tab/>
      </w:r>
    </w:p>
    <w:p w:rsidR="00372967" w:rsidRDefault="00372967" w:rsidP="00372967">
      <w:pPr>
        <w:tabs>
          <w:tab w:val="left" w:pos="1980"/>
        </w:tabs>
        <w:spacing w:after="0" w:line="240" w:lineRule="auto"/>
        <w:rPr>
          <w:rFonts w:ascii="Times New Roman" w:eastAsia="Times New Roman" w:hAnsi="Times New Roman" w:cs="Times New Roman"/>
          <w:sz w:val="24"/>
          <w:szCs w:val="24"/>
        </w:rPr>
      </w:pP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XIII.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Academic Dishonesty</w:t>
      </w:r>
    </w:p>
    <w:p w:rsidR="00372967" w:rsidRDefault="00372967" w:rsidP="00372967">
      <w:pPr>
        <w:tabs>
          <w:tab w:val="left" w:pos="1980"/>
        </w:tabs>
        <w:spacing w:after="0" w:line="240" w:lineRule="auto"/>
        <w:rPr>
          <w:rFonts w:ascii="Times New Roman" w:eastAsia="Times New Roman" w:hAnsi="Times New Roman" w:cs="Times New Roman"/>
          <w:sz w:val="24"/>
          <w:szCs w:val="24"/>
        </w:rPr>
      </w:pPr>
    </w:p>
    <w:p w:rsidR="00372967" w:rsidRDefault="00372967" w:rsidP="00372967">
      <w:pPr>
        <w:tabs>
          <w:tab w:val="left" w:pos="1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rsidR="00372967" w:rsidRDefault="00372967" w:rsidP="00372967">
      <w:pPr>
        <w:tabs>
          <w:tab w:val="left" w:pos="1980"/>
        </w:tabs>
        <w:spacing w:after="0" w:line="240" w:lineRule="auto"/>
        <w:rPr>
          <w:rFonts w:ascii="Times New Roman" w:eastAsia="Times New Roman" w:hAnsi="Times New Roman" w:cs="Times New Roman"/>
          <w:sz w:val="24"/>
          <w:szCs w:val="24"/>
        </w:rPr>
      </w:pP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XIV.</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xml:space="preserve">Electronic Devices etc. </w:t>
      </w: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p>
    <w:p w:rsidR="00372967" w:rsidRDefault="00372967" w:rsidP="00372967">
      <w:pPr>
        <w:tabs>
          <w:tab w:val="left" w:pos="1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notified that cellular phones are allowed in class or in the Learning Resource Center only if they are turned off or turned to a silent mode.  Under no circumstances are phones to be answered in class.  When there are extenuating circumstances that require that a student be available by phone, the student should speak to the instructor prior to class so that together they can arrive at an agreement.</w:t>
      </w: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XV.</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xml:space="preserve">Digication Portfolio </w:t>
      </w:r>
    </w:p>
    <w:p w:rsidR="00372967" w:rsidRDefault="00372967" w:rsidP="00372967">
      <w:pPr>
        <w:tabs>
          <w:tab w:val="left" w:pos="1980"/>
        </w:tabs>
        <w:spacing w:after="0" w:line="240" w:lineRule="auto"/>
        <w:ind w:left="-720"/>
        <w:rPr>
          <w:rFonts w:ascii="Times New Roman" w:eastAsia="Times New Roman" w:hAnsi="Times New Roman" w:cs="Times New Roman"/>
          <w:b/>
          <w:sz w:val="28"/>
          <w:szCs w:val="28"/>
          <w:u w:val="single"/>
        </w:rPr>
      </w:pPr>
    </w:p>
    <w:p w:rsidR="00372967" w:rsidRDefault="00372967" w:rsidP="003729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372967" w:rsidRDefault="00372967" w:rsidP="00372967">
      <w:pPr>
        <w:spacing w:after="0" w:line="240" w:lineRule="auto"/>
        <w:jc w:val="both"/>
        <w:rPr>
          <w:rFonts w:ascii="Times New Roman" w:eastAsia="Times New Roman" w:hAnsi="Times New Roman" w:cs="Times New Roman"/>
          <w:sz w:val="24"/>
          <w:szCs w:val="24"/>
        </w:rPr>
      </w:pPr>
    </w:p>
    <w:p w:rsidR="00372967" w:rsidRDefault="00372967" w:rsidP="00372967">
      <w:pPr>
        <w:ind w:hanging="720"/>
        <w:rPr>
          <w:rFonts w:ascii="Times New Roman" w:hAnsi="Times New Roman" w:cs="Times New Roman"/>
          <w:b/>
          <w:bCs/>
          <w:u w:val="single"/>
          <w14:reflection w14:blurRad="0" w14:stA="100000" w14:stPos="0" w14:endA="0" w14:endPos="0" w14:dist="0" w14:dir="0" w14:fadeDir="0" w14:sx="0" w14:sy="0" w14:kx="0" w14:ky="0" w14:algn="b"/>
        </w:rPr>
      </w:pPr>
      <w:r>
        <w:rPr>
          <w:rFonts w:ascii="Times New Roman" w:hAnsi="Times New Roman" w:cs="Times New Roman"/>
          <w:b/>
          <w:sz w:val="28"/>
          <w:szCs w:val="28"/>
          <w:u w:val="single"/>
        </w:rPr>
        <w:t>XVI.</w:t>
      </w:r>
      <w:r>
        <w:rPr>
          <w:rFonts w:ascii="Times New Roman" w:hAnsi="Times New Roman" w:cs="Times New Roman"/>
          <w:b/>
        </w:rPr>
        <w:t xml:space="preserve"> </w:t>
      </w:r>
      <w:r>
        <w:rPr>
          <w:rFonts w:ascii="Times New Roman" w:hAnsi="Times New Roman" w:cs="Times New Roman"/>
          <w:b/>
          <w:bCs/>
          <w:sz w:val="28"/>
          <w:szCs w:val="28"/>
          <w:u w:val="single"/>
          <w14:reflection w14:blurRad="0" w14:stA="100000" w14:stPos="0" w14:endA="0" w14:endPos="0" w14:dist="0" w14:dir="0" w14:fadeDir="0" w14:sx="0" w14:sy="0" w14:kx="0" w14:ky="0" w14:algn="b"/>
        </w:rPr>
        <w:t>Board of Regents for Higher Education and CSU Policy Regarding Sexual Misconduct Reporting, Support Services, and Processes Policy</w:t>
      </w:r>
    </w:p>
    <w:p w:rsidR="00372967" w:rsidRDefault="00372967" w:rsidP="00372967">
      <w:pPr>
        <w:rPr>
          <w:rFonts w:ascii="Times New Roman" w:hAnsi="Times New Roman" w:cs="Times New Roman"/>
          <w:b/>
          <w:bCs/>
          <w:sz w:val="24"/>
          <w:szCs w:val="24"/>
          <w14:reflection w14:blurRad="0" w14:stA="100000" w14:stPos="0" w14:endA="0" w14:endPos="0" w14:dist="0" w14:dir="0" w14:fadeDir="0" w14:sx="0" w14:sy="0" w14:kx="0" w14:ky="0" w14:algn="b"/>
        </w:rPr>
      </w:pPr>
      <w:r>
        <w:rPr>
          <w:rFonts w:ascii="Times New Roman" w:hAnsi="Times New Roman" w:cs="Times New Roman"/>
          <w:b/>
          <w:bCs/>
          <w:sz w:val="24"/>
          <w:szCs w:val="24"/>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p>
    <w:p w:rsidR="00372967" w:rsidRDefault="00372967" w:rsidP="00372967">
      <w:pPr>
        <w:rPr>
          <w:rFonts w:ascii="Times New Roman" w:hAnsi="Times New Roman" w:cs="Times New Roman"/>
          <w:b/>
          <w:bCs/>
          <w:sz w:val="24"/>
          <w:szCs w:val="24"/>
          <w14:reflection w14:blurRad="0" w14:stA="100000" w14:stPos="0" w14:endA="0" w14:endPos="0" w14:dist="0" w14:dir="0" w14:fadeDir="0" w14:sx="0" w14:sy="0" w14:kx="0" w14:ky="0" w14:algn="b"/>
        </w:rPr>
      </w:pPr>
      <w:r>
        <w:rPr>
          <w:rFonts w:ascii="Times New Roman" w:hAnsi="Times New Roman" w:cs="Times New Roman"/>
          <w:b/>
          <w:bCs/>
          <w:sz w:val="24"/>
          <w:szCs w:val="24"/>
          <w14:reflection w14:blurRad="0" w14:stA="100000" w14:stPos="0" w14:endA="0" w14:endPos="0" w14:dist="0" w14:dir="0" w14:fadeDir="0" w14:sx="0" w14:sy="0" w14:kx="0" w14:ky="0" w14:algn="b"/>
        </w:rPr>
        <w:t>UNITED STATES DEPARTMENT OF EDUCATION AND OFFICE OF CIVIL RIGHTS TITLE IX STATEMENT OF POLICY:</w:t>
      </w: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p>
    <w:p w:rsidR="00372967" w:rsidRDefault="00372967" w:rsidP="00372967">
      <w:pPr>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the Title IX Coordinator. </w:t>
      </w:r>
    </w:p>
    <w:p w:rsidR="00372967" w:rsidRDefault="00372967" w:rsidP="00372967"/>
    <w:p w:rsidR="00372967" w:rsidRDefault="00372967" w:rsidP="00372967">
      <w:pPr>
        <w:spacing w:after="0" w:line="240" w:lineRule="auto"/>
        <w:jc w:val="both"/>
        <w:rPr>
          <w:rFonts w:ascii="Times New Roman" w:eastAsia="Times New Roman" w:hAnsi="Times New Roman" w:cs="Times New Roman"/>
          <w:sz w:val="24"/>
          <w:szCs w:val="24"/>
        </w:rPr>
      </w:pPr>
    </w:p>
    <w:p w:rsidR="00372967" w:rsidRDefault="00372967" w:rsidP="00372967">
      <w:pPr>
        <w:tabs>
          <w:tab w:val="left" w:pos="1980"/>
        </w:tabs>
        <w:spacing w:after="0" w:line="240" w:lineRule="auto"/>
        <w:ind w:left="-720"/>
        <w:rPr>
          <w:rFonts w:ascii="Times New Roman" w:eastAsia="Times New Roman" w:hAnsi="Times New Roman" w:cs="Times New Roman"/>
          <w:sz w:val="28"/>
          <w:szCs w:val="28"/>
        </w:rPr>
      </w:pPr>
    </w:p>
    <w:p w:rsidR="00B925AD" w:rsidRDefault="00B925AD"/>
    <w:sectPr w:rsidR="00B925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67" w:rsidRDefault="00372967" w:rsidP="00372967">
      <w:pPr>
        <w:spacing w:after="0" w:line="240" w:lineRule="auto"/>
      </w:pPr>
      <w:r>
        <w:separator/>
      </w:r>
    </w:p>
  </w:endnote>
  <w:endnote w:type="continuationSeparator" w:id="0">
    <w:p w:rsidR="00372967" w:rsidRDefault="00372967" w:rsidP="0037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56155"/>
      <w:docPartObj>
        <w:docPartGallery w:val="Page Numbers (Bottom of Page)"/>
        <w:docPartUnique/>
      </w:docPartObj>
    </w:sdtPr>
    <w:sdtEndPr>
      <w:rPr>
        <w:noProof/>
      </w:rPr>
    </w:sdtEndPr>
    <w:sdtContent>
      <w:p w:rsidR="00372967" w:rsidRDefault="00372967">
        <w:pPr>
          <w:pStyle w:val="Footer"/>
          <w:jc w:val="center"/>
        </w:pPr>
        <w:r>
          <w:fldChar w:fldCharType="begin"/>
        </w:r>
        <w:r>
          <w:instrText xml:space="preserve"> PAGE   \* MERGEFORMAT </w:instrText>
        </w:r>
        <w:r>
          <w:fldChar w:fldCharType="separate"/>
        </w:r>
        <w:r w:rsidR="00F84C3D">
          <w:rPr>
            <w:noProof/>
          </w:rPr>
          <w:t>1</w:t>
        </w:r>
        <w:r>
          <w:rPr>
            <w:noProof/>
          </w:rPr>
          <w:fldChar w:fldCharType="end"/>
        </w:r>
      </w:p>
    </w:sdtContent>
  </w:sdt>
  <w:p w:rsidR="00372967" w:rsidRDefault="00372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67" w:rsidRDefault="00372967" w:rsidP="00372967">
      <w:pPr>
        <w:spacing w:after="0" w:line="240" w:lineRule="auto"/>
      </w:pPr>
      <w:r>
        <w:separator/>
      </w:r>
    </w:p>
  </w:footnote>
  <w:footnote w:type="continuationSeparator" w:id="0">
    <w:p w:rsidR="00372967" w:rsidRDefault="00372967" w:rsidP="00372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94A"/>
    <w:multiLevelType w:val="hybridMultilevel"/>
    <w:tmpl w:val="3196C40E"/>
    <w:lvl w:ilvl="0" w:tplc="E51E3540">
      <w:start w:val="1"/>
      <w:numFmt w:val="upperRoman"/>
      <w:lvlText w:val="%1."/>
      <w:lvlJc w:val="left"/>
      <w:pPr>
        <w:tabs>
          <w:tab w:val="num" w:pos="1080"/>
        </w:tabs>
        <w:ind w:left="1080" w:hanging="720"/>
      </w:pPr>
      <w:rPr>
        <w:b/>
        <w:sz w:val="28"/>
        <w:szCs w:val="28"/>
      </w:rPr>
    </w:lvl>
    <w:lvl w:ilvl="1" w:tplc="F10C1E2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8F16D6"/>
    <w:multiLevelType w:val="hybridMultilevel"/>
    <w:tmpl w:val="921EFB1A"/>
    <w:lvl w:ilvl="0" w:tplc="C882DC2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025758F"/>
    <w:multiLevelType w:val="hybridMultilevel"/>
    <w:tmpl w:val="87A2ECE2"/>
    <w:lvl w:ilvl="0" w:tplc="3C10B57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67"/>
    <w:rsid w:val="00372967"/>
    <w:rsid w:val="00B925AD"/>
    <w:rsid w:val="00F8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E492892-742F-4EED-97BD-4952DB1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6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967"/>
    <w:rPr>
      <w:color w:val="0000FF"/>
      <w:u w:val="single"/>
    </w:rPr>
  </w:style>
  <w:style w:type="paragraph" w:styleId="ListParagraph">
    <w:name w:val="List Paragraph"/>
    <w:basedOn w:val="Normal"/>
    <w:uiPriority w:val="34"/>
    <w:qFormat/>
    <w:rsid w:val="00372967"/>
    <w:pPr>
      <w:ind w:left="720"/>
      <w:contextualSpacing/>
    </w:pPr>
  </w:style>
  <w:style w:type="paragraph" w:customStyle="1" w:styleId="Default">
    <w:name w:val="Default"/>
    <w:rsid w:val="0037296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7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967"/>
  </w:style>
  <w:style w:type="paragraph" w:styleId="Footer">
    <w:name w:val="footer"/>
    <w:basedOn w:val="Normal"/>
    <w:link w:val="FooterChar"/>
    <w:uiPriority w:val="99"/>
    <w:unhideWhenUsed/>
    <w:rsid w:val="0037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967"/>
  </w:style>
  <w:style w:type="paragraph" w:styleId="BalloonText">
    <w:name w:val="Balloon Text"/>
    <w:basedOn w:val="Normal"/>
    <w:link w:val="BalloonTextChar"/>
    <w:uiPriority w:val="99"/>
    <w:semiHidden/>
    <w:unhideWhenUsed/>
    <w:rsid w:val="00372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rouch@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Jeffrey A</dc:creator>
  <cp:keywords/>
  <dc:description/>
  <cp:lastModifiedBy>Crouch, Jeffrey A</cp:lastModifiedBy>
  <cp:revision>2</cp:revision>
  <cp:lastPrinted>2018-07-05T18:44:00Z</cp:lastPrinted>
  <dcterms:created xsi:type="dcterms:W3CDTF">2018-05-01T18:35:00Z</dcterms:created>
  <dcterms:modified xsi:type="dcterms:W3CDTF">2018-07-05T18:44:00Z</dcterms:modified>
</cp:coreProperties>
</file>